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48EF" w:rsidR="00CF02BD" w:rsidP="00FB41D7" w:rsidRDefault="00B25914" w14:paraId="6D7B1525" w14:textId="293D2C49">
      <w:pPr>
        <w:jc w:val="center"/>
        <w:rPr>
          <w:rFonts w:ascii="Times New Roman" w:hAnsi="Times New Roman" w:cs="Times New Roman"/>
          <w:b/>
          <w:sz w:val="32"/>
          <w:szCs w:val="32"/>
        </w:rPr>
      </w:pPr>
      <w:r w:rsidRPr="006848EF">
        <w:rPr>
          <w:rFonts w:ascii="Times New Roman" w:hAnsi="Times New Roman" w:cs="Times New Roman"/>
          <w:b/>
          <w:sz w:val="32"/>
          <w:szCs w:val="32"/>
        </w:rPr>
        <w:t>Non-operative Achilles Tendon rupture</w:t>
      </w:r>
      <w:r w:rsidRPr="006848EF" w:rsidR="00FB41D7">
        <w:rPr>
          <w:rFonts w:ascii="Times New Roman" w:hAnsi="Times New Roman" w:cs="Times New Roman"/>
          <w:b/>
          <w:sz w:val="32"/>
          <w:szCs w:val="32"/>
        </w:rPr>
        <w:t xml:space="preserve"> Rehabilitation Program </w:t>
      </w:r>
    </w:p>
    <w:p w:rsidRPr="00CF02BD" w:rsidR="00CF02BD" w:rsidP="00A35049" w:rsidRDefault="00A54500" w14:paraId="29D6B04F" w14:textId="77777777">
      <w:pPr>
        <w:jc w:val="center"/>
        <w:rPr>
          <w:rFonts w:ascii="Times New Roman" w:hAnsi="Times New Roman" w:cs="Times New Roman"/>
          <w:b/>
          <w:sz w:val="18"/>
          <w:szCs w:val="18"/>
        </w:rPr>
      </w:pPr>
      <w:r>
        <w:rPr>
          <w:rFonts w:ascii="Times New Roman" w:hAnsi="Times New Roman" w:cs="Times New Roman"/>
          <w:b/>
          <w:sz w:val="18"/>
          <w:szCs w:val="18"/>
        </w:rPr>
        <w:t xml:space="preserve"> </w:t>
      </w:r>
    </w:p>
    <w:p w:rsidRPr="006848EF" w:rsidR="006848EF" w:rsidP="006848EF" w:rsidRDefault="00FB41D7" w14:paraId="412E6B01" w14:textId="36D101A4">
      <w:pPr>
        <w:rPr>
          <w:rFonts w:ascii="Times New Roman" w:hAnsi="Times New Roman" w:cs="Times New Roman"/>
          <w:sz w:val="24"/>
        </w:rPr>
      </w:pPr>
      <w:r w:rsidRPr="006848EF">
        <w:rPr>
          <w:rFonts w:ascii="Times New Roman" w:hAnsi="Times New Roman" w:cs="Times New Roman"/>
          <w:sz w:val="24"/>
        </w:rPr>
        <w:tab/>
      </w:r>
      <w:r w:rsidRPr="006848EF">
        <w:rPr>
          <w:rFonts w:ascii="Times New Roman" w:hAnsi="Times New Roman" w:cs="Times New Roman"/>
          <w:sz w:val="24"/>
        </w:rPr>
        <w:tab/>
      </w:r>
      <w:r w:rsidRPr="006848EF">
        <w:rPr>
          <w:rFonts w:ascii="Times New Roman" w:hAnsi="Times New Roman" w:cs="Times New Roman"/>
          <w:sz w:val="24"/>
        </w:rPr>
        <w:tab/>
      </w:r>
    </w:p>
    <w:p w:rsidRPr="006848EF" w:rsidR="006848EF" w:rsidP="006848EF" w:rsidRDefault="006848EF" w14:paraId="2CCBE3A0" w14:textId="77777777">
      <w:pPr>
        <w:rPr>
          <w:rFonts w:ascii="Times New Roman" w:hAnsi="Times New Roman" w:cs="Times New Roman"/>
          <w:sz w:val="24"/>
        </w:rPr>
      </w:pPr>
      <w:r w:rsidRPr="006848EF">
        <w:rPr>
          <w:rFonts w:ascii="Times New Roman" w:hAnsi="Times New Roman" w:cs="Times New Roman"/>
          <w:sz w:val="24"/>
        </w:rPr>
        <w:t xml:space="preserve"> This rehabilitation program is designed to return the individual to their activities as quickly and safely as possible. It is designed for rehabilitation following an acute Achilles rupture. Modifications to this guideline may be necessary dependent on physician specific instruction, specific tissue healing timeline, chronicity of injury and other contributing impairments that need to be addressed. This evidence-based rehabilitation guideline is criterion-based; time frames and visits in each phase will vary depending on many factors including patient demographics, goals, and individual progress. This guideline is designed to progress the individual through rehabilitation to full sport/ activity participation. The therapist may modify the program appropriately depending on the individual’s goals for activity following rehabilitation. </w:t>
      </w:r>
    </w:p>
    <w:p w:rsidRPr="006848EF" w:rsidR="00FB41D7" w:rsidP="006848EF" w:rsidRDefault="006848EF" w14:paraId="664E2185" w14:textId="24E837EF">
      <w:pPr>
        <w:rPr>
          <w:rFonts w:ascii="Times New Roman" w:hAnsi="Times New Roman" w:cs="Times New Roman"/>
          <w:b/>
          <w:sz w:val="18"/>
          <w:szCs w:val="18"/>
        </w:rPr>
      </w:pPr>
      <w:r w:rsidRPr="006848EF">
        <w:rPr>
          <w:rFonts w:ascii="Times New Roman" w:hAnsi="Times New Roman" w:cs="Times New Roman"/>
          <w:sz w:val="24"/>
        </w:rPr>
        <w:t>This guideline is intended to provide the treating clinician a frame of reference for rehabilitation. It is not intended to substitute clinical judgment regarding the patient’s post injury care, based on exam/treatment findings, individual progress, and/or the presence of concomitant injuries or complications. If the clinician should have questions regarding progressions, they should contact the referring physician</w:t>
      </w:r>
      <w:r w:rsidRPr="006848EF" w:rsidR="00FB41D7">
        <w:rPr>
          <w:rFonts w:ascii="Times New Roman" w:hAnsi="Times New Roman" w:cs="Times New Roman"/>
          <w:sz w:val="24"/>
        </w:rPr>
        <w:tab/>
      </w:r>
      <w:r w:rsidRPr="006848EF" w:rsidR="00FB41D7">
        <w:rPr>
          <w:rFonts w:ascii="Times New Roman" w:hAnsi="Times New Roman" w:cs="Times New Roman"/>
          <w:sz w:val="24"/>
        </w:rPr>
        <w:t xml:space="preserve">           </w:t>
      </w:r>
    </w:p>
    <w:p w:rsidRPr="004C59DC" w:rsidR="004C59DC" w:rsidP="00FB41D7" w:rsidRDefault="004C59DC" w14:paraId="72A3D3EC" w14:textId="77777777">
      <w:pPr>
        <w:pStyle w:val="ListParagraph"/>
        <w:ind w:left="2160"/>
        <w:jc w:val="both"/>
        <w:rPr>
          <w:rFonts w:ascii="Times New Roman" w:hAnsi="Times New Roman" w:cs="Times New Roman"/>
          <w:sz w:val="24"/>
        </w:rPr>
      </w:pPr>
    </w:p>
    <w:p w:rsidRPr="006848EF" w:rsidR="00B25914" w:rsidP="00B25914" w:rsidRDefault="00B25914" w14:paraId="402E03CA" w14:textId="77777777">
      <w:pPr>
        <w:ind w:left="360"/>
        <w:rPr>
          <w:rFonts w:ascii="Times New Roman" w:hAnsi="Times New Roman" w:cs="Times New Roman"/>
          <w:b/>
          <w:sz w:val="24"/>
        </w:rPr>
      </w:pPr>
      <w:r w:rsidRPr="006848EF">
        <w:rPr>
          <w:rFonts w:ascii="Times New Roman" w:hAnsi="Times New Roman" w:cs="Times New Roman"/>
          <w:b/>
          <w:sz w:val="24"/>
        </w:rPr>
        <w:t>General Guidelines/ Precautions:</w:t>
      </w:r>
    </w:p>
    <w:p w:rsidRPr="006848EF" w:rsidR="00B25914" w:rsidP="00B25914" w:rsidRDefault="00B25914" w14:paraId="40543D7D" w14:textId="49AFD461">
      <w:pPr>
        <w:ind w:left="360"/>
        <w:rPr>
          <w:rFonts w:ascii="Times New Roman" w:hAnsi="Times New Roman" w:cs="Times New Roman"/>
          <w:b/>
          <w:sz w:val="24"/>
        </w:rPr>
      </w:pPr>
      <w:r w:rsidRPr="006848EF">
        <w:rPr>
          <w:rFonts w:ascii="Times New Roman" w:hAnsi="Times New Roman" w:cs="Times New Roman"/>
          <w:b/>
          <w:sz w:val="24"/>
        </w:rPr>
        <w:t>-</w:t>
      </w:r>
      <w:r w:rsidRPr="006848EF">
        <w:rPr>
          <w:rFonts w:ascii="Times New Roman" w:hAnsi="Times New Roman" w:cs="Times New Roman"/>
          <w:b/>
          <w:sz w:val="24"/>
        </w:rPr>
        <w:t xml:space="preserve">Initial diagnosis and initiation of non-operative treatment must be started within 48 hours of injury &amp; foot immobilized into plantarflexion with the patient </w:t>
      </w:r>
      <w:proofErr w:type="gramStart"/>
      <w:r w:rsidRPr="006848EF">
        <w:rPr>
          <w:rFonts w:ascii="Times New Roman" w:hAnsi="Times New Roman" w:cs="Times New Roman"/>
          <w:b/>
          <w:sz w:val="24"/>
        </w:rPr>
        <w:t>non weight</w:t>
      </w:r>
      <w:proofErr w:type="gramEnd"/>
      <w:r w:rsidRPr="006848EF">
        <w:rPr>
          <w:rFonts w:ascii="Times New Roman" w:hAnsi="Times New Roman" w:cs="Times New Roman"/>
          <w:b/>
          <w:sz w:val="24"/>
        </w:rPr>
        <w:t>-bearing.</w:t>
      </w:r>
    </w:p>
    <w:p w:rsidRPr="006848EF" w:rsidR="00B25914" w:rsidP="00B25914" w:rsidRDefault="00B25914" w14:paraId="7AC7CDD5" w14:textId="1623A38D">
      <w:pPr>
        <w:ind w:left="360"/>
        <w:rPr>
          <w:rFonts w:ascii="Times New Roman" w:hAnsi="Times New Roman" w:cs="Times New Roman"/>
          <w:b/>
          <w:sz w:val="24"/>
        </w:rPr>
      </w:pPr>
      <w:r w:rsidRPr="006848EF">
        <w:rPr>
          <w:rFonts w:ascii="Times New Roman" w:hAnsi="Times New Roman" w:cs="Times New Roman"/>
          <w:b/>
          <w:sz w:val="24"/>
        </w:rPr>
        <w:t>-</w:t>
      </w:r>
      <w:r w:rsidRPr="006848EF">
        <w:rPr>
          <w:rFonts w:ascii="Times New Roman" w:hAnsi="Times New Roman" w:cs="Times New Roman"/>
          <w:b/>
          <w:sz w:val="24"/>
        </w:rPr>
        <w:t>Patient must be willing to comply with the functional rehab protocol and strict guidelines.</w:t>
      </w:r>
    </w:p>
    <w:p w:rsidRPr="006848EF" w:rsidR="00B25914" w:rsidP="00B25914" w:rsidRDefault="00B25914" w14:paraId="7F143687" w14:textId="7E5F9EF8">
      <w:pPr>
        <w:ind w:left="360"/>
        <w:rPr>
          <w:rFonts w:ascii="Times New Roman" w:hAnsi="Times New Roman" w:cs="Times New Roman"/>
          <w:b/>
          <w:sz w:val="24"/>
        </w:rPr>
      </w:pPr>
      <w:r w:rsidRPr="006848EF">
        <w:rPr>
          <w:rFonts w:ascii="Times New Roman" w:hAnsi="Times New Roman" w:cs="Times New Roman"/>
          <w:b/>
          <w:sz w:val="24"/>
        </w:rPr>
        <w:t>-</w:t>
      </w:r>
      <w:r w:rsidRPr="006848EF">
        <w:rPr>
          <w:rFonts w:ascii="Times New Roman" w:hAnsi="Times New Roman" w:cs="Times New Roman"/>
          <w:b/>
          <w:sz w:val="24"/>
        </w:rPr>
        <w:t xml:space="preserve"> Once non-operative treatment is deemed appropriate:</w:t>
      </w:r>
    </w:p>
    <w:p w:rsidRPr="006848EF" w:rsidR="00B25914" w:rsidP="00B25914" w:rsidRDefault="00B25914" w14:paraId="457CDCC4" w14:textId="55E5EFA2">
      <w:pPr>
        <w:ind w:left="360"/>
        <w:rPr>
          <w:rFonts w:ascii="Times New Roman" w:hAnsi="Times New Roman" w:cs="Times New Roman"/>
          <w:b/>
          <w:sz w:val="24"/>
        </w:rPr>
      </w:pPr>
      <w:r w:rsidRPr="006848EF">
        <w:rPr>
          <w:rFonts w:ascii="Times New Roman" w:hAnsi="Times New Roman" w:cs="Times New Roman"/>
          <w:b/>
          <w:sz w:val="24"/>
        </w:rPr>
        <w:t>-</w:t>
      </w:r>
      <w:r w:rsidRPr="006848EF">
        <w:rPr>
          <w:rFonts w:ascii="Times New Roman" w:hAnsi="Times New Roman" w:cs="Times New Roman"/>
          <w:b/>
          <w:sz w:val="24"/>
        </w:rPr>
        <w:t xml:space="preserve"> Immobilization with cast in maximum passive plantar-flexion position and instructed to remain </w:t>
      </w:r>
      <w:proofErr w:type="gramStart"/>
      <w:r w:rsidRPr="006848EF">
        <w:rPr>
          <w:rFonts w:ascii="Times New Roman" w:hAnsi="Times New Roman" w:cs="Times New Roman"/>
          <w:b/>
          <w:sz w:val="24"/>
        </w:rPr>
        <w:t>non weight</w:t>
      </w:r>
      <w:proofErr w:type="gramEnd"/>
      <w:r w:rsidRPr="006848EF">
        <w:rPr>
          <w:rFonts w:ascii="Times New Roman" w:hAnsi="Times New Roman" w:cs="Times New Roman"/>
          <w:b/>
          <w:sz w:val="24"/>
        </w:rPr>
        <w:t>-bearing for 2 weeks.</w:t>
      </w:r>
    </w:p>
    <w:p w:rsidRPr="006848EF" w:rsidR="00B25914" w:rsidP="00B25914" w:rsidRDefault="00B25914" w14:paraId="622E31A1" w14:textId="00B30A3D">
      <w:pPr>
        <w:ind w:left="360"/>
        <w:rPr>
          <w:rFonts w:ascii="Times New Roman" w:hAnsi="Times New Roman" w:cs="Times New Roman"/>
          <w:b/>
          <w:sz w:val="24"/>
        </w:rPr>
      </w:pPr>
      <w:r w:rsidRPr="006848EF">
        <w:rPr>
          <w:rFonts w:ascii="Times New Roman" w:hAnsi="Times New Roman" w:cs="Times New Roman"/>
          <w:b/>
          <w:sz w:val="24"/>
        </w:rPr>
        <w:t>-</w:t>
      </w:r>
      <w:r w:rsidRPr="006848EF">
        <w:rPr>
          <w:rFonts w:ascii="Times New Roman" w:hAnsi="Times New Roman" w:cs="Times New Roman"/>
          <w:b/>
          <w:sz w:val="24"/>
        </w:rPr>
        <w:t xml:space="preserve"> At </w:t>
      </w:r>
      <w:proofErr w:type="gramStart"/>
      <w:r w:rsidRPr="006848EF">
        <w:rPr>
          <w:rFonts w:ascii="Times New Roman" w:hAnsi="Times New Roman" w:cs="Times New Roman"/>
          <w:b/>
          <w:sz w:val="24"/>
        </w:rPr>
        <w:t>2 week</w:t>
      </w:r>
      <w:proofErr w:type="gramEnd"/>
      <w:r w:rsidRPr="006848EF">
        <w:rPr>
          <w:rFonts w:ascii="Times New Roman" w:hAnsi="Times New Roman" w:cs="Times New Roman"/>
          <w:b/>
          <w:sz w:val="24"/>
        </w:rPr>
        <w:t xml:space="preserve"> follow-up, patients are placed in Achilles-specific walking boot with heel lifts.</w:t>
      </w:r>
    </w:p>
    <w:p w:rsidRPr="006848EF" w:rsidR="00B25914" w:rsidP="00B25914" w:rsidRDefault="00B25914" w14:paraId="2132D2F2" w14:textId="0A9BEDA9">
      <w:pPr>
        <w:ind w:left="360"/>
        <w:rPr>
          <w:rFonts w:ascii="Times New Roman" w:hAnsi="Times New Roman" w:cs="Times New Roman"/>
          <w:b/>
          <w:sz w:val="24"/>
        </w:rPr>
      </w:pPr>
      <w:r w:rsidRPr="006848EF">
        <w:rPr>
          <w:rFonts w:ascii="Times New Roman" w:hAnsi="Times New Roman" w:cs="Times New Roman"/>
          <w:b/>
          <w:sz w:val="24"/>
        </w:rPr>
        <w:t xml:space="preserve">- </w:t>
      </w:r>
      <w:r w:rsidRPr="006848EF">
        <w:rPr>
          <w:rFonts w:ascii="Times New Roman" w:hAnsi="Times New Roman" w:cs="Times New Roman"/>
          <w:b/>
          <w:sz w:val="24"/>
        </w:rPr>
        <w:t>Physical therapy is initiated at 2 weeks follow up with specific protocol.</w:t>
      </w:r>
    </w:p>
    <w:p w:rsidRPr="006848EF" w:rsidR="00B25914" w:rsidP="00B25914" w:rsidRDefault="00B25914" w14:paraId="35D33F25" w14:textId="02D5977F">
      <w:pPr>
        <w:ind w:left="360"/>
        <w:rPr>
          <w:rFonts w:ascii="Times New Roman" w:hAnsi="Times New Roman" w:cs="Times New Roman"/>
          <w:b/>
          <w:sz w:val="24"/>
        </w:rPr>
      </w:pPr>
      <w:r w:rsidRPr="006848EF">
        <w:rPr>
          <w:rFonts w:ascii="Times New Roman" w:hAnsi="Times New Roman" w:cs="Times New Roman"/>
          <w:b/>
          <w:sz w:val="24"/>
        </w:rPr>
        <w:t xml:space="preserve">- </w:t>
      </w:r>
      <w:r w:rsidRPr="006848EF">
        <w:rPr>
          <w:rFonts w:ascii="Times New Roman" w:hAnsi="Times New Roman" w:cs="Times New Roman"/>
          <w:b/>
          <w:sz w:val="24"/>
        </w:rPr>
        <w:t>Patients are counseled on avoiding any activity or falls/near falls to forcefully push the ankle past neutral.</w:t>
      </w:r>
    </w:p>
    <w:p w:rsidRPr="006848EF" w:rsidR="00B25914" w:rsidP="00B25914" w:rsidRDefault="00B25914" w14:paraId="042A2EE2" w14:textId="58CAFD97">
      <w:pPr>
        <w:ind w:left="360"/>
        <w:rPr>
          <w:rFonts w:ascii="Times New Roman" w:hAnsi="Times New Roman" w:cs="Times New Roman"/>
          <w:b/>
          <w:sz w:val="24"/>
        </w:rPr>
      </w:pPr>
      <w:r w:rsidRPr="006848EF">
        <w:rPr>
          <w:rFonts w:ascii="Times New Roman" w:hAnsi="Times New Roman" w:cs="Times New Roman"/>
          <w:b/>
          <w:sz w:val="24"/>
        </w:rPr>
        <w:t xml:space="preserve">- </w:t>
      </w:r>
      <w:r w:rsidRPr="006848EF">
        <w:rPr>
          <w:rFonts w:ascii="Times New Roman" w:hAnsi="Times New Roman" w:cs="Times New Roman"/>
          <w:b/>
          <w:sz w:val="24"/>
        </w:rPr>
        <w:t>Progressive weight bearing during weeks 3 – 6, increasing by 25% body weight per week.</w:t>
      </w:r>
    </w:p>
    <w:p w:rsidRPr="006848EF" w:rsidR="00B25914" w:rsidP="00B25914" w:rsidRDefault="00B25914" w14:paraId="61554FAB" w14:textId="2E567B21">
      <w:pPr>
        <w:ind w:left="360"/>
        <w:rPr>
          <w:rFonts w:ascii="Times New Roman" w:hAnsi="Times New Roman" w:cs="Times New Roman"/>
          <w:b/>
          <w:sz w:val="24"/>
        </w:rPr>
      </w:pPr>
      <w:r w:rsidRPr="006848EF">
        <w:rPr>
          <w:rFonts w:ascii="Times New Roman" w:hAnsi="Times New Roman" w:cs="Times New Roman"/>
          <w:b/>
          <w:sz w:val="24"/>
        </w:rPr>
        <w:t xml:space="preserve">- </w:t>
      </w:r>
      <w:r w:rsidRPr="006848EF">
        <w:rPr>
          <w:rFonts w:ascii="Times New Roman" w:hAnsi="Times New Roman" w:cs="Times New Roman"/>
          <w:b/>
          <w:sz w:val="24"/>
        </w:rPr>
        <w:t>Between weeks 6 – 8, heel lifts are reduced gradually while in full weight-bearing, followed by a further week to wean from the boot.</w:t>
      </w:r>
    </w:p>
    <w:p w:rsidRPr="006848EF" w:rsidR="00FB41D7" w:rsidP="00B25914" w:rsidRDefault="00B25914" w14:paraId="0D0B940D" w14:textId="4B3873EA">
      <w:pPr>
        <w:ind w:left="360"/>
        <w:rPr>
          <w:rFonts w:ascii="Times New Roman" w:hAnsi="Times New Roman" w:cs="Times New Roman"/>
          <w:b/>
          <w:sz w:val="24"/>
        </w:rPr>
      </w:pPr>
      <w:r w:rsidRPr="006848EF">
        <w:rPr>
          <w:rFonts w:ascii="Times New Roman" w:hAnsi="Times New Roman" w:cs="Times New Roman"/>
          <w:b/>
          <w:sz w:val="24"/>
        </w:rPr>
        <w:t xml:space="preserve">- </w:t>
      </w:r>
      <w:r w:rsidRPr="006848EF">
        <w:rPr>
          <w:rFonts w:ascii="Times New Roman" w:hAnsi="Times New Roman" w:cs="Times New Roman"/>
          <w:b/>
          <w:sz w:val="24"/>
        </w:rPr>
        <w:t xml:space="preserve">Precaution - Tendon Elongation: Although this may occur at any stage, it is more likely to occur during 10 – </w:t>
      </w:r>
      <w:proofErr w:type="gramStart"/>
      <w:r w:rsidRPr="006848EF">
        <w:rPr>
          <w:rFonts w:ascii="Times New Roman" w:hAnsi="Times New Roman" w:cs="Times New Roman"/>
          <w:b/>
          <w:sz w:val="24"/>
        </w:rPr>
        <w:t>16 week</w:t>
      </w:r>
      <w:proofErr w:type="gramEnd"/>
      <w:r w:rsidRPr="006848EF">
        <w:rPr>
          <w:rFonts w:ascii="Times New Roman" w:hAnsi="Times New Roman" w:cs="Times New Roman"/>
          <w:b/>
          <w:sz w:val="24"/>
        </w:rPr>
        <w:t xml:space="preserve"> mark as patients start walking &amp; gaining more confidence.</w:t>
      </w:r>
    </w:p>
    <w:p w:rsidR="00B25914" w:rsidP="00B25914" w:rsidRDefault="00B25914" w14:paraId="48F2C09A" w14:textId="23D3A698">
      <w:pPr>
        <w:ind w:left="360"/>
        <w:rPr>
          <w:rFonts w:ascii="Times New Roman" w:hAnsi="Times New Roman" w:cs="Times New Roman"/>
          <w:b/>
          <w:sz w:val="20"/>
          <w:szCs w:val="20"/>
        </w:rPr>
      </w:pPr>
    </w:p>
    <w:p w:rsidR="00B25914" w:rsidP="00B25914" w:rsidRDefault="00B25914" w14:paraId="09AAD61C" w14:textId="4C9877D3">
      <w:pPr>
        <w:ind w:left="360"/>
        <w:rPr>
          <w:rFonts w:ascii="Times New Roman" w:hAnsi="Times New Roman" w:cs="Times New Roman"/>
          <w:b/>
          <w:sz w:val="20"/>
          <w:szCs w:val="20"/>
        </w:rPr>
      </w:pPr>
    </w:p>
    <w:p w:rsidR="00B25914" w:rsidP="00B25914" w:rsidRDefault="00B25914" w14:paraId="1039A495" w14:textId="0E6BB42F">
      <w:pPr>
        <w:ind w:left="360"/>
        <w:rPr>
          <w:rFonts w:ascii="Times New Roman" w:hAnsi="Times New Roman" w:cs="Times New Roman"/>
          <w:b/>
          <w:sz w:val="20"/>
          <w:szCs w:val="20"/>
        </w:rPr>
      </w:pPr>
    </w:p>
    <w:p w:rsidR="00B25914" w:rsidP="00B25914" w:rsidRDefault="00B25914" w14:paraId="54EC3090" w14:textId="040FD4B7">
      <w:pPr>
        <w:ind w:left="360"/>
        <w:rPr>
          <w:rFonts w:ascii="Times New Roman" w:hAnsi="Times New Roman" w:cs="Times New Roman"/>
          <w:b/>
          <w:sz w:val="20"/>
          <w:szCs w:val="20"/>
        </w:rPr>
      </w:pPr>
    </w:p>
    <w:p w:rsidR="00B25914" w:rsidP="00B25914" w:rsidRDefault="00B25914" w14:paraId="6E602022" w14:textId="78BDA645">
      <w:pPr>
        <w:ind w:left="360"/>
        <w:rPr>
          <w:rFonts w:ascii="Times New Roman" w:hAnsi="Times New Roman" w:cs="Times New Roman"/>
          <w:b/>
          <w:sz w:val="20"/>
          <w:szCs w:val="20"/>
        </w:rPr>
      </w:pPr>
    </w:p>
    <w:p w:rsidR="00B25914" w:rsidP="00B25914" w:rsidRDefault="00B25914" w14:paraId="1EA090E4" w14:textId="10E33CFE">
      <w:pPr>
        <w:ind w:left="360"/>
        <w:rPr>
          <w:rFonts w:ascii="Times New Roman" w:hAnsi="Times New Roman" w:cs="Times New Roman"/>
          <w:b/>
          <w:sz w:val="20"/>
          <w:szCs w:val="20"/>
        </w:rPr>
      </w:pPr>
    </w:p>
    <w:p w:rsidR="00B25914" w:rsidP="00B25914" w:rsidRDefault="00B25914" w14:paraId="78A79EA8" w14:textId="517E90AF">
      <w:pPr>
        <w:ind w:left="360"/>
        <w:rPr>
          <w:rFonts w:ascii="Times New Roman" w:hAnsi="Times New Roman" w:cs="Times New Roman"/>
          <w:b/>
          <w:sz w:val="20"/>
          <w:szCs w:val="20"/>
        </w:rPr>
      </w:pPr>
    </w:p>
    <w:p w:rsidR="00B25914" w:rsidP="00B25914" w:rsidRDefault="00B25914" w14:paraId="7F817AF0" w14:textId="25564293">
      <w:pPr>
        <w:ind w:left="360"/>
        <w:rPr>
          <w:rFonts w:ascii="Times New Roman" w:hAnsi="Times New Roman" w:cs="Times New Roman"/>
          <w:b/>
          <w:sz w:val="20"/>
          <w:szCs w:val="20"/>
        </w:rPr>
      </w:pPr>
    </w:p>
    <w:p w:rsidR="00B25914" w:rsidP="00B25914" w:rsidRDefault="00B25914" w14:paraId="7944BEC4" w14:textId="5D575C56">
      <w:pPr>
        <w:ind w:left="360"/>
        <w:rPr>
          <w:rFonts w:ascii="Times New Roman" w:hAnsi="Times New Roman" w:cs="Times New Roman"/>
          <w:b/>
          <w:sz w:val="20"/>
          <w:szCs w:val="20"/>
        </w:rPr>
      </w:pPr>
    </w:p>
    <w:p w:rsidR="00B25914" w:rsidP="00B25914" w:rsidRDefault="00B25914" w14:paraId="7B7E4840" w14:textId="36A6A681">
      <w:pPr>
        <w:ind w:left="360"/>
        <w:rPr>
          <w:rFonts w:ascii="Times New Roman" w:hAnsi="Times New Roman" w:cs="Times New Roman"/>
          <w:b/>
          <w:sz w:val="20"/>
          <w:szCs w:val="20"/>
        </w:rPr>
      </w:pPr>
    </w:p>
    <w:p w:rsidR="00B25914" w:rsidP="00B25914" w:rsidRDefault="00B25914" w14:paraId="324E6207" w14:textId="0413851B">
      <w:pPr>
        <w:ind w:left="360"/>
        <w:rPr>
          <w:rFonts w:ascii="Times New Roman" w:hAnsi="Times New Roman" w:cs="Times New Roman"/>
          <w:b/>
          <w:sz w:val="20"/>
          <w:szCs w:val="20"/>
        </w:rPr>
      </w:pPr>
    </w:p>
    <w:p w:rsidR="00B25914" w:rsidP="00B25914" w:rsidRDefault="00B25914" w14:paraId="7BE6191F" w14:textId="455EC2EE">
      <w:pPr>
        <w:ind w:left="360"/>
        <w:rPr>
          <w:rFonts w:ascii="Times New Roman" w:hAnsi="Times New Roman" w:cs="Times New Roman"/>
          <w:b/>
          <w:sz w:val="20"/>
          <w:szCs w:val="20"/>
        </w:rPr>
      </w:pPr>
    </w:p>
    <w:p w:rsidR="00B25914" w:rsidP="00B25914" w:rsidRDefault="00B25914" w14:paraId="5F690A49" w14:textId="5BBC8CF3">
      <w:pPr>
        <w:ind w:left="360"/>
        <w:rPr>
          <w:rFonts w:ascii="Times New Roman" w:hAnsi="Times New Roman" w:cs="Times New Roman"/>
          <w:b/>
          <w:sz w:val="20"/>
          <w:szCs w:val="20"/>
        </w:rPr>
      </w:pPr>
    </w:p>
    <w:p w:rsidR="00B25914" w:rsidP="00B25914" w:rsidRDefault="00B25914" w14:paraId="6B783ED6" w14:textId="7F0F7B8B">
      <w:pPr>
        <w:ind w:left="360"/>
        <w:rPr>
          <w:rFonts w:ascii="Times New Roman" w:hAnsi="Times New Roman" w:cs="Times New Roman"/>
          <w:b/>
          <w:sz w:val="20"/>
          <w:szCs w:val="20"/>
        </w:rPr>
      </w:pPr>
    </w:p>
    <w:p w:rsidR="00B25914" w:rsidP="00B25914" w:rsidRDefault="00B25914" w14:paraId="1003819B" w14:textId="718FBF64">
      <w:pPr>
        <w:ind w:left="360"/>
        <w:rPr>
          <w:rFonts w:ascii="Times New Roman" w:hAnsi="Times New Roman" w:cs="Times New Roman"/>
          <w:b/>
          <w:sz w:val="20"/>
          <w:szCs w:val="20"/>
        </w:rPr>
      </w:pPr>
    </w:p>
    <w:p w:rsidR="00B25914" w:rsidP="00B25914" w:rsidRDefault="00B25914" w14:paraId="4DA38E48" w14:textId="169640D1">
      <w:pPr>
        <w:ind w:left="360"/>
        <w:rPr>
          <w:rFonts w:ascii="Times New Roman" w:hAnsi="Times New Roman" w:cs="Times New Roman"/>
          <w:b/>
          <w:sz w:val="20"/>
          <w:szCs w:val="20"/>
        </w:rPr>
      </w:pPr>
    </w:p>
    <w:tbl>
      <w:tblPr>
        <w:tblpPr w:leftFromText="180" w:rightFromText="180" w:vertAnchor="text" w:horzAnchor="margin" w:tblpY="-173"/>
        <w:tblW w:w="10740"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2910"/>
        <w:gridCol w:w="4320"/>
        <w:gridCol w:w="3510"/>
      </w:tblGrid>
      <w:tr w:rsidR="000E3576" w:rsidTr="000E3576" w14:paraId="3EBDE2DE" w14:textId="77777777">
        <w:tblPrEx>
          <w:tblCellMar>
            <w:top w:w="0" w:type="dxa"/>
            <w:bottom w:w="0" w:type="dxa"/>
          </w:tblCellMar>
        </w:tblPrEx>
        <w:trPr>
          <w:trHeight w:val="73"/>
        </w:trPr>
        <w:tc>
          <w:tcPr>
            <w:tcW w:w="2910" w:type="dxa"/>
            <w:tcBorders>
              <w:top w:val="none" w:color="auto" w:sz="6" w:space="0"/>
              <w:bottom w:val="none" w:color="auto" w:sz="6" w:space="0"/>
              <w:right w:val="none" w:color="auto" w:sz="6" w:space="0"/>
            </w:tcBorders>
          </w:tcPr>
          <w:p w:rsidR="006848EF" w:rsidP="006848EF" w:rsidRDefault="006848EF" w14:paraId="63D5F848" w14:textId="77777777">
            <w:pPr>
              <w:pStyle w:val="Default"/>
              <w:rPr>
                <w:sz w:val="20"/>
                <w:szCs w:val="20"/>
              </w:rPr>
            </w:pPr>
            <w:r>
              <w:rPr>
                <w:b/>
                <w:bCs/>
                <w:sz w:val="20"/>
                <w:szCs w:val="20"/>
              </w:rPr>
              <w:t xml:space="preserve">Phase </w:t>
            </w:r>
          </w:p>
        </w:tc>
        <w:tc>
          <w:tcPr>
            <w:tcW w:w="4320" w:type="dxa"/>
            <w:tcBorders>
              <w:top w:val="none" w:color="auto" w:sz="6" w:space="0"/>
              <w:left w:val="none" w:color="auto" w:sz="6" w:space="0"/>
              <w:bottom w:val="none" w:color="auto" w:sz="6" w:space="0"/>
              <w:right w:val="none" w:color="auto" w:sz="6" w:space="0"/>
            </w:tcBorders>
          </w:tcPr>
          <w:p w:rsidR="006848EF" w:rsidP="006848EF" w:rsidRDefault="006848EF" w14:paraId="22A2D373" w14:textId="77777777">
            <w:pPr>
              <w:pStyle w:val="Default"/>
              <w:rPr>
                <w:sz w:val="20"/>
                <w:szCs w:val="20"/>
              </w:rPr>
            </w:pPr>
            <w:r>
              <w:rPr>
                <w:b/>
                <w:bCs/>
                <w:sz w:val="20"/>
                <w:szCs w:val="20"/>
              </w:rPr>
              <w:t xml:space="preserve">Suggested Interventions </w:t>
            </w:r>
          </w:p>
        </w:tc>
        <w:tc>
          <w:tcPr>
            <w:tcW w:w="3510" w:type="dxa"/>
            <w:tcBorders>
              <w:top w:val="none" w:color="auto" w:sz="6" w:space="0"/>
              <w:left w:val="none" w:color="auto" w:sz="6" w:space="0"/>
              <w:bottom w:val="none" w:color="auto" w:sz="6" w:space="0"/>
            </w:tcBorders>
          </w:tcPr>
          <w:p w:rsidR="006848EF" w:rsidP="006848EF" w:rsidRDefault="006848EF" w14:paraId="5B96AED4" w14:textId="77777777">
            <w:pPr>
              <w:pStyle w:val="Default"/>
              <w:rPr>
                <w:sz w:val="20"/>
                <w:szCs w:val="20"/>
              </w:rPr>
            </w:pPr>
            <w:r>
              <w:rPr>
                <w:b/>
                <w:bCs/>
                <w:sz w:val="20"/>
                <w:szCs w:val="20"/>
              </w:rPr>
              <w:t xml:space="preserve">Goals/ Milestones for Progression </w:t>
            </w:r>
          </w:p>
        </w:tc>
      </w:tr>
      <w:tr w:rsidR="000E3576" w:rsidTr="000E3576" w14:paraId="52AA5740" w14:textId="77777777">
        <w:tblPrEx>
          <w:tblCellMar>
            <w:top w:w="0" w:type="dxa"/>
            <w:bottom w:w="0" w:type="dxa"/>
          </w:tblCellMar>
        </w:tblPrEx>
        <w:trPr>
          <w:trHeight w:val="772"/>
        </w:trPr>
        <w:tc>
          <w:tcPr>
            <w:tcW w:w="2910" w:type="dxa"/>
            <w:tcBorders>
              <w:top w:val="none" w:color="auto" w:sz="6" w:space="0"/>
              <w:bottom w:val="none" w:color="auto" w:sz="6" w:space="0"/>
              <w:right w:val="none" w:color="auto" w:sz="6" w:space="0"/>
            </w:tcBorders>
          </w:tcPr>
          <w:p w:rsidRPr="006848EF" w:rsidR="006848EF" w:rsidP="006848EF" w:rsidRDefault="006848EF" w14:paraId="15B52F0D" w14:textId="77777777">
            <w:pPr>
              <w:pStyle w:val="Default"/>
              <w:rPr>
                <w:sz w:val="20"/>
                <w:szCs w:val="20"/>
              </w:rPr>
            </w:pPr>
            <w:r w:rsidRPr="006848EF">
              <w:rPr>
                <w:b/>
                <w:bCs/>
                <w:sz w:val="20"/>
                <w:szCs w:val="20"/>
              </w:rPr>
              <w:t xml:space="preserve">Phase I </w:t>
            </w:r>
          </w:p>
          <w:p w:rsidRPr="006848EF" w:rsidR="006848EF" w:rsidP="006848EF" w:rsidRDefault="006848EF" w14:paraId="62DAB560" w14:textId="77777777">
            <w:pPr>
              <w:pStyle w:val="Default"/>
              <w:rPr>
                <w:sz w:val="20"/>
                <w:szCs w:val="20"/>
              </w:rPr>
            </w:pPr>
            <w:r w:rsidRPr="006848EF">
              <w:rPr>
                <w:i/>
                <w:iCs/>
                <w:sz w:val="20"/>
                <w:szCs w:val="20"/>
              </w:rPr>
              <w:t xml:space="preserve">Acute Phase </w:t>
            </w:r>
          </w:p>
          <w:p w:rsidRPr="006848EF" w:rsidR="006848EF" w:rsidP="006848EF" w:rsidRDefault="006848EF" w14:paraId="7B6D11CB" w14:textId="77777777">
            <w:pPr>
              <w:pStyle w:val="Default"/>
              <w:rPr>
                <w:sz w:val="20"/>
                <w:szCs w:val="20"/>
              </w:rPr>
            </w:pPr>
            <w:r w:rsidRPr="006848EF">
              <w:rPr>
                <w:sz w:val="20"/>
                <w:szCs w:val="20"/>
              </w:rPr>
              <w:t xml:space="preserve">Weeks: 0 - 2 </w:t>
            </w:r>
          </w:p>
          <w:p w:rsidRPr="006848EF" w:rsidR="006848EF" w:rsidP="006848EF" w:rsidRDefault="006848EF" w14:paraId="2250847F" w14:textId="77777777">
            <w:pPr>
              <w:pStyle w:val="Default"/>
              <w:rPr>
                <w:sz w:val="20"/>
                <w:szCs w:val="20"/>
              </w:rPr>
            </w:pPr>
            <w:r w:rsidRPr="006848EF">
              <w:rPr>
                <w:sz w:val="20"/>
                <w:szCs w:val="20"/>
              </w:rPr>
              <w:t xml:space="preserve">Expected Visits: 0-1 </w:t>
            </w:r>
          </w:p>
        </w:tc>
        <w:tc>
          <w:tcPr>
            <w:tcW w:w="4320" w:type="dxa"/>
            <w:tcBorders>
              <w:top w:val="none" w:color="auto" w:sz="6" w:space="0"/>
              <w:left w:val="none" w:color="auto" w:sz="6" w:space="0"/>
              <w:bottom w:val="none" w:color="auto" w:sz="6" w:space="0"/>
              <w:right w:val="none" w:color="auto" w:sz="6" w:space="0"/>
            </w:tcBorders>
          </w:tcPr>
          <w:p w:rsidRPr="006848EF" w:rsidR="006848EF" w:rsidP="006848EF" w:rsidRDefault="006848EF" w14:paraId="05F7B769" w14:textId="77777777">
            <w:pPr>
              <w:pStyle w:val="Default"/>
              <w:rPr>
                <w:sz w:val="20"/>
                <w:szCs w:val="20"/>
              </w:rPr>
            </w:pPr>
            <w:r w:rsidRPr="006848EF">
              <w:rPr>
                <w:i/>
                <w:iCs/>
                <w:sz w:val="20"/>
                <w:szCs w:val="20"/>
              </w:rPr>
              <w:t xml:space="preserve">Discuss: </w:t>
            </w:r>
            <w:r w:rsidRPr="006848EF">
              <w:rPr>
                <w:sz w:val="20"/>
                <w:szCs w:val="20"/>
              </w:rPr>
              <w:t xml:space="preserve">Anatomy, existing pathology, rehab schedule and expected progressions. </w:t>
            </w:r>
          </w:p>
          <w:p w:rsidRPr="006848EF" w:rsidR="006848EF" w:rsidP="006848EF" w:rsidRDefault="006848EF" w14:paraId="0B43DE43" w14:textId="77777777">
            <w:pPr>
              <w:pStyle w:val="Default"/>
              <w:rPr>
                <w:sz w:val="20"/>
                <w:szCs w:val="20"/>
              </w:rPr>
            </w:pPr>
            <w:r w:rsidRPr="006848EF">
              <w:rPr>
                <w:i/>
                <w:iCs/>
                <w:sz w:val="20"/>
                <w:szCs w:val="20"/>
              </w:rPr>
              <w:t xml:space="preserve">Immediate instructions: </w:t>
            </w:r>
            <w:r w:rsidRPr="006848EF">
              <w:rPr>
                <w:sz w:val="20"/>
                <w:szCs w:val="20"/>
              </w:rPr>
              <w:t xml:space="preserve">Patient will receive education &amp; gait training with appropriate assistive device. Patient will be in cast with ankle in maximum plantar flexion &amp; will be </w:t>
            </w:r>
            <w:proofErr w:type="spellStart"/>
            <w:proofErr w:type="gramStart"/>
            <w:r w:rsidRPr="006848EF">
              <w:rPr>
                <w:sz w:val="20"/>
                <w:szCs w:val="20"/>
              </w:rPr>
              <w:t>non weight</w:t>
            </w:r>
            <w:proofErr w:type="spellEnd"/>
            <w:proofErr w:type="gramEnd"/>
            <w:r w:rsidRPr="006848EF">
              <w:rPr>
                <w:sz w:val="20"/>
                <w:szCs w:val="20"/>
              </w:rPr>
              <w:t xml:space="preserve">-bearing with crutches. </w:t>
            </w:r>
          </w:p>
        </w:tc>
        <w:tc>
          <w:tcPr>
            <w:tcW w:w="3510" w:type="dxa"/>
            <w:tcBorders>
              <w:top w:val="none" w:color="auto" w:sz="6" w:space="0"/>
              <w:left w:val="none" w:color="auto" w:sz="6" w:space="0"/>
              <w:bottom w:val="none" w:color="auto" w:sz="6" w:space="0"/>
            </w:tcBorders>
          </w:tcPr>
          <w:p w:rsidRPr="006848EF" w:rsidR="006848EF" w:rsidP="006848EF" w:rsidRDefault="006848EF" w14:paraId="45B25CC6" w14:textId="77777777">
            <w:pPr>
              <w:pStyle w:val="Default"/>
              <w:rPr>
                <w:sz w:val="20"/>
                <w:szCs w:val="20"/>
              </w:rPr>
            </w:pPr>
            <w:r w:rsidRPr="006848EF">
              <w:rPr>
                <w:i/>
                <w:iCs/>
                <w:sz w:val="20"/>
                <w:szCs w:val="20"/>
              </w:rPr>
              <w:t xml:space="preserve">Goals of Phase: </w:t>
            </w:r>
          </w:p>
          <w:p w:rsidRPr="006848EF" w:rsidR="006848EF" w:rsidP="006848EF" w:rsidRDefault="006848EF" w14:paraId="669DE6C1" w14:textId="77777777">
            <w:pPr>
              <w:pStyle w:val="Default"/>
              <w:rPr>
                <w:sz w:val="20"/>
                <w:szCs w:val="20"/>
              </w:rPr>
            </w:pPr>
            <w:r w:rsidRPr="006848EF">
              <w:rPr>
                <w:sz w:val="20"/>
                <w:szCs w:val="20"/>
              </w:rPr>
              <w:t xml:space="preserve">1. Patient will demonstrate appropriate functional mobility to manage proper weight bearing with an assistive device and/or will have an alternative means of mobility, such as wheelchair pending PT recommendations. </w:t>
            </w:r>
          </w:p>
        </w:tc>
      </w:tr>
      <w:tr w:rsidR="000E3576" w:rsidTr="000E3576" w14:paraId="1A6DAED0" w14:textId="77777777">
        <w:tblPrEx>
          <w:tblCellMar>
            <w:top w:w="0" w:type="dxa"/>
            <w:bottom w:w="0" w:type="dxa"/>
          </w:tblCellMar>
        </w:tblPrEx>
        <w:trPr>
          <w:trHeight w:val="1814"/>
        </w:trPr>
        <w:tc>
          <w:tcPr>
            <w:tcW w:w="2910" w:type="dxa"/>
            <w:tcBorders>
              <w:top w:val="none" w:color="auto" w:sz="6" w:space="0"/>
              <w:bottom w:val="none" w:color="auto" w:sz="6" w:space="0"/>
              <w:right w:val="none" w:color="auto" w:sz="6" w:space="0"/>
            </w:tcBorders>
          </w:tcPr>
          <w:p w:rsidRPr="006848EF" w:rsidR="006848EF" w:rsidP="006848EF" w:rsidRDefault="006848EF" w14:paraId="6BE2039F" w14:textId="77777777">
            <w:pPr>
              <w:pStyle w:val="Default"/>
              <w:rPr>
                <w:sz w:val="20"/>
                <w:szCs w:val="20"/>
              </w:rPr>
            </w:pPr>
            <w:r w:rsidRPr="006848EF">
              <w:rPr>
                <w:b/>
                <w:bCs/>
                <w:sz w:val="20"/>
                <w:szCs w:val="20"/>
              </w:rPr>
              <w:t xml:space="preserve">Phase II </w:t>
            </w:r>
          </w:p>
          <w:p w:rsidRPr="006848EF" w:rsidR="006848EF" w:rsidP="006848EF" w:rsidRDefault="006848EF" w14:paraId="58B1CEA4" w14:textId="77777777">
            <w:pPr>
              <w:pStyle w:val="Default"/>
              <w:rPr>
                <w:sz w:val="20"/>
                <w:szCs w:val="20"/>
              </w:rPr>
            </w:pPr>
            <w:r w:rsidRPr="006848EF">
              <w:rPr>
                <w:i/>
                <w:iCs/>
                <w:sz w:val="20"/>
                <w:szCs w:val="20"/>
              </w:rPr>
              <w:t xml:space="preserve">Intermediate Phase </w:t>
            </w:r>
          </w:p>
          <w:p w:rsidRPr="006848EF" w:rsidR="006848EF" w:rsidP="006848EF" w:rsidRDefault="006848EF" w14:paraId="3851485D" w14:textId="77777777">
            <w:pPr>
              <w:pStyle w:val="Default"/>
              <w:rPr>
                <w:sz w:val="20"/>
                <w:szCs w:val="20"/>
              </w:rPr>
            </w:pPr>
            <w:r w:rsidRPr="006848EF">
              <w:rPr>
                <w:sz w:val="20"/>
                <w:szCs w:val="20"/>
              </w:rPr>
              <w:t xml:space="preserve">Weeks 2 - 8 </w:t>
            </w:r>
          </w:p>
          <w:p w:rsidRPr="006848EF" w:rsidR="006848EF" w:rsidP="006848EF" w:rsidRDefault="006848EF" w14:paraId="2151E902" w14:textId="77777777">
            <w:pPr>
              <w:pStyle w:val="Default"/>
              <w:rPr>
                <w:sz w:val="20"/>
                <w:szCs w:val="20"/>
              </w:rPr>
            </w:pPr>
            <w:r w:rsidRPr="006848EF">
              <w:rPr>
                <w:sz w:val="20"/>
                <w:szCs w:val="20"/>
              </w:rPr>
              <w:t xml:space="preserve">Expected visits: 1 time a week or every other week depending on degree of pain &amp; swelling in foot and ankle and to progress weight-bearing </w:t>
            </w:r>
          </w:p>
        </w:tc>
        <w:tc>
          <w:tcPr>
            <w:tcW w:w="4320" w:type="dxa"/>
            <w:tcBorders>
              <w:top w:val="none" w:color="auto" w:sz="6" w:space="0"/>
              <w:left w:val="none" w:color="auto" w:sz="6" w:space="0"/>
              <w:bottom w:val="none" w:color="auto" w:sz="6" w:space="0"/>
              <w:right w:val="none" w:color="auto" w:sz="6" w:space="0"/>
            </w:tcBorders>
          </w:tcPr>
          <w:p w:rsidRPr="006848EF" w:rsidR="006848EF" w:rsidP="006848EF" w:rsidRDefault="006848EF" w14:paraId="5E64C7AB" w14:textId="77777777">
            <w:pPr>
              <w:pStyle w:val="Default"/>
              <w:rPr>
                <w:sz w:val="20"/>
                <w:szCs w:val="20"/>
              </w:rPr>
            </w:pPr>
            <w:r w:rsidRPr="006848EF">
              <w:rPr>
                <w:i/>
                <w:iCs/>
                <w:sz w:val="20"/>
                <w:szCs w:val="20"/>
              </w:rPr>
              <w:t xml:space="preserve">Specific Instructions: </w:t>
            </w:r>
          </w:p>
          <w:p w:rsidRPr="006848EF" w:rsidR="006848EF" w:rsidP="006848EF" w:rsidRDefault="006848EF" w14:paraId="5B4CD212" w14:textId="77777777">
            <w:pPr>
              <w:pStyle w:val="Default"/>
              <w:rPr>
                <w:sz w:val="20"/>
                <w:szCs w:val="20"/>
              </w:rPr>
            </w:pPr>
            <w:r w:rsidRPr="006848EF">
              <w:rPr>
                <w:sz w:val="20"/>
                <w:szCs w:val="20"/>
              </w:rPr>
              <w:t>- Patient placed in specific walking boot with 40</w:t>
            </w:r>
            <w:r w:rsidRPr="006848EF">
              <w:rPr>
                <w:rFonts w:ascii="Cambria" w:hAnsi="Cambria" w:cs="Cambria"/>
                <w:sz w:val="20"/>
                <w:szCs w:val="20"/>
              </w:rPr>
              <w:t xml:space="preserve">° heel lifts. </w:t>
            </w:r>
          </w:p>
          <w:p w:rsidRPr="006848EF" w:rsidR="006848EF" w:rsidP="006848EF" w:rsidRDefault="006848EF" w14:paraId="2D23EC69" w14:textId="77777777">
            <w:pPr>
              <w:pStyle w:val="Default"/>
              <w:rPr>
                <w:sz w:val="20"/>
                <w:szCs w:val="20"/>
              </w:rPr>
            </w:pPr>
            <w:r w:rsidRPr="006848EF">
              <w:rPr>
                <w:sz w:val="20"/>
                <w:szCs w:val="20"/>
              </w:rPr>
              <w:t xml:space="preserve">- Emphasize for patient to use pain as a guideline. If in pain, back off activities &amp; weight bearing </w:t>
            </w:r>
          </w:p>
          <w:p w:rsidRPr="006848EF" w:rsidR="006848EF" w:rsidP="006848EF" w:rsidRDefault="006848EF" w14:paraId="563132E3" w14:textId="77777777">
            <w:pPr>
              <w:pStyle w:val="Default"/>
              <w:rPr>
                <w:sz w:val="20"/>
                <w:szCs w:val="20"/>
              </w:rPr>
            </w:pPr>
            <w:r w:rsidRPr="006848EF">
              <w:rPr>
                <w:sz w:val="20"/>
                <w:szCs w:val="20"/>
              </w:rPr>
              <w:t xml:space="preserve">- Avoid PROM ankle DF past neutral during </w:t>
            </w:r>
            <w:r w:rsidRPr="006848EF">
              <w:rPr>
                <w:rFonts w:ascii="Cambria" w:hAnsi="Cambria" w:cs="Cambria"/>
                <w:sz w:val="20"/>
                <w:szCs w:val="20"/>
              </w:rPr>
              <w:t xml:space="preserve">2 – </w:t>
            </w:r>
            <w:proofErr w:type="gramStart"/>
            <w:r w:rsidRPr="006848EF">
              <w:rPr>
                <w:rFonts w:ascii="Cambria" w:hAnsi="Cambria" w:cs="Cambria"/>
                <w:sz w:val="20"/>
                <w:szCs w:val="20"/>
              </w:rPr>
              <w:t>8 week</w:t>
            </w:r>
            <w:proofErr w:type="gramEnd"/>
            <w:r w:rsidRPr="006848EF">
              <w:rPr>
                <w:rFonts w:ascii="Cambria" w:hAnsi="Cambria" w:cs="Cambria"/>
                <w:sz w:val="20"/>
                <w:szCs w:val="20"/>
              </w:rPr>
              <w:t xml:space="preserve"> stage </w:t>
            </w:r>
          </w:p>
          <w:p w:rsidRPr="006848EF" w:rsidR="006848EF" w:rsidP="006848EF" w:rsidRDefault="006848EF" w14:paraId="387A17E4" w14:textId="77777777">
            <w:pPr>
              <w:pStyle w:val="Default"/>
              <w:numPr>
                <w:ilvl w:val="1"/>
                <w:numId w:val="11"/>
              </w:numPr>
              <w:rPr>
                <w:sz w:val="20"/>
                <w:szCs w:val="20"/>
              </w:rPr>
            </w:pPr>
            <w:r w:rsidRPr="006848EF">
              <w:rPr>
                <w:sz w:val="20"/>
                <w:szCs w:val="20"/>
              </w:rPr>
              <w:t xml:space="preserve">- Weight bearing with crutches and walking boot with heel lift to 40 degrees plantar flexion </w:t>
            </w:r>
          </w:p>
          <w:p w:rsidRPr="006848EF" w:rsidR="006848EF" w:rsidP="006848EF" w:rsidRDefault="006848EF" w14:paraId="3EF34F1C" w14:textId="77777777">
            <w:pPr>
              <w:pStyle w:val="Default"/>
              <w:numPr>
                <w:ilvl w:val="1"/>
                <w:numId w:val="11"/>
              </w:numPr>
              <w:rPr>
                <w:sz w:val="20"/>
                <w:szCs w:val="20"/>
              </w:rPr>
            </w:pPr>
            <w:r w:rsidRPr="006848EF">
              <w:rPr>
                <w:rFonts w:ascii="Courier New" w:hAnsi="Courier New" w:cs="Courier New"/>
                <w:sz w:val="20"/>
                <w:szCs w:val="20"/>
              </w:rPr>
              <w:t xml:space="preserve">o </w:t>
            </w:r>
            <w:r w:rsidRPr="006848EF">
              <w:rPr>
                <w:sz w:val="20"/>
                <w:szCs w:val="20"/>
              </w:rPr>
              <w:t xml:space="preserve">Week 2-3: 25% </w:t>
            </w:r>
          </w:p>
          <w:p w:rsidRPr="006848EF" w:rsidR="006848EF" w:rsidP="006848EF" w:rsidRDefault="006848EF" w14:paraId="172EB160" w14:textId="77777777">
            <w:pPr>
              <w:pStyle w:val="Default"/>
              <w:numPr>
                <w:ilvl w:val="1"/>
                <w:numId w:val="11"/>
              </w:numPr>
              <w:rPr>
                <w:sz w:val="20"/>
                <w:szCs w:val="20"/>
              </w:rPr>
            </w:pPr>
            <w:r w:rsidRPr="006848EF">
              <w:rPr>
                <w:rFonts w:ascii="Courier New" w:hAnsi="Courier New" w:cs="Courier New"/>
                <w:sz w:val="20"/>
                <w:szCs w:val="20"/>
              </w:rPr>
              <w:t xml:space="preserve">o </w:t>
            </w:r>
            <w:r w:rsidRPr="006848EF">
              <w:rPr>
                <w:sz w:val="20"/>
                <w:szCs w:val="20"/>
              </w:rPr>
              <w:t xml:space="preserve">Week 3-4: 50% </w:t>
            </w:r>
          </w:p>
          <w:p w:rsidRPr="006848EF" w:rsidR="006848EF" w:rsidP="006848EF" w:rsidRDefault="006848EF" w14:paraId="75577F4C" w14:textId="77777777">
            <w:pPr>
              <w:pStyle w:val="Default"/>
              <w:numPr>
                <w:ilvl w:val="1"/>
                <w:numId w:val="11"/>
              </w:numPr>
              <w:rPr>
                <w:rFonts w:ascii="Courier New" w:hAnsi="Courier New" w:cs="Courier New"/>
                <w:sz w:val="20"/>
                <w:szCs w:val="20"/>
              </w:rPr>
            </w:pPr>
            <w:r w:rsidRPr="006848EF">
              <w:rPr>
                <w:rFonts w:ascii="Courier New" w:hAnsi="Courier New" w:cs="Courier New"/>
                <w:sz w:val="20"/>
                <w:szCs w:val="20"/>
              </w:rPr>
              <w:t xml:space="preserve">o Week 4-5: 75% </w:t>
            </w:r>
          </w:p>
          <w:p w:rsidRPr="006848EF" w:rsidR="006848EF" w:rsidP="006848EF" w:rsidRDefault="006848EF" w14:paraId="38BB7521" w14:textId="77777777">
            <w:pPr>
              <w:pStyle w:val="Default"/>
              <w:numPr>
                <w:ilvl w:val="1"/>
                <w:numId w:val="11"/>
              </w:numPr>
              <w:rPr>
                <w:sz w:val="20"/>
                <w:szCs w:val="20"/>
              </w:rPr>
            </w:pPr>
            <w:r w:rsidRPr="006848EF">
              <w:rPr>
                <w:rFonts w:ascii="Courier New" w:hAnsi="Courier New" w:cs="Courier New"/>
                <w:sz w:val="20"/>
                <w:szCs w:val="20"/>
              </w:rPr>
              <w:t xml:space="preserve">o </w:t>
            </w:r>
            <w:r w:rsidRPr="006848EF">
              <w:rPr>
                <w:sz w:val="20"/>
                <w:szCs w:val="20"/>
              </w:rPr>
              <w:t xml:space="preserve">Week 5-6: 100% </w:t>
            </w:r>
          </w:p>
          <w:p w:rsidRPr="006848EF" w:rsidR="006848EF" w:rsidP="006848EF" w:rsidRDefault="006848EF" w14:paraId="4FE237DC" w14:textId="77777777">
            <w:pPr>
              <w:pStyle w:val="Default"/>
              <w:numPr>
                <w:ilvl w:val="1"/>
                <w:numId w:val="11"/>
              </w:numPr>
              <w:rPr>
                <w:sz w:val="20"/>
                <w:szCs w:val="20"/>
              </w:rPr>
            </w:pPr>
            <w:r w:rsidRPr="006848EF">
              <w:rPr>
                <w:sz w:val="20"/>
                <w:szCs w:val="20"/>
              </w:rPr>
              <w:t xml:space="preserve">- Gait training in boot at 6 weeks. Remove heel lifts, 1 lift daily as tolerated. Depending on boot design, leave 1-2 lifts to represent a regular shoe lift. </w:t>
            </w:r>
          </w:p>
          <w:p w:rsidRPr="006848EF" w:rsidR="006848EF" w:rsidP="006848EF" w:rsidRDefault="006848EF" w14:paraId="0DB0D3A2" w14:textId="77777777">
            <w:pPr>
              <w:pStyle w:val="Default"/>
              <w:rPr>
                <w:sz w:val="20"/>
                <w:szCs w:val="20"/>
              </w:rPr>
            </w:pPr>
            <w:r w:rsidRPr="006848EF">
              <w:rPr>
                <w:i/>
                <w:iCs/>
                <w:sz w:val="20"/>
                <w:szCs w:val="20"/>
              </w:rPr>
              <w:t xml:space="preserve">Suggested Treatments: </w:t>
            </w:r>
          </w:p>
          <w:p w:rsidRPr="006848EF" w:rsidR="006848EF" w:rsidP="006848EF" w:rsidRDefault="006848EF" w14:paraId="53B3AD04" w14:textId="77777777">
            <w:pPr>
              <w:pStyle w:val="Default"/>
              <w:rPr>
                <w:sz w:val="20"/>
                <w:szCs w:val="20"/>
              </w:rPr>
            </w:pPr>
            <w:r w:rsidRPr="006848EF">
              <w:rPr>
                <w:sz w:val="20"/>
                <w:szCs w:val="20"/>
              </w:rPr>
              <w:t xml:space="preserve">Modalities to control swelling: US, IFC with ice, BFR </w:t>
            </w:r>
          </w:p>
          <w:p w:rsidRPr="006848EF" w:rsidR="006848EF" w:rsidP="006848EF" w:rsidRDefault="006848EF" w14:paraId="2F015104" w14:textId="77777777">
            <w:pPr>
              <w:pStyle w:val="Default"/>
              <w:rPr>
                <w:sz w:val="20"/>
                <w:szCs w:val="20"/>
              </w:rPr>
            </w:pPr>
            <w:r w:rsidRPr="006848EF">
              <w:rPr>
                <w:i/>
                <w:iCs/>
                <w:sz w:val="20"/>
                <w:szCs w:val="20"/>
              </w:rPr>
              <w:t xml:space="preserve">NMES: </w:t>
            </w:r>
            <w:r w:rsidRPr="006848EF">
              <w:rPr>
                <w:sz w:val="20"/>
                <w:szCs w:val="20"/>
              </w:rPr>
              <w:t xml:space="preserve">calf muscle with strengthening, not past neutral ankle position. </w:t>
            </w:r>
          </w:p>
          <w:p w:rsidRPr="006848EF" w:rsidR="006848EF" w:rsidP="006848EF" w:rsidRDefault="006848EF" w14:paraId="608DC2C5" w14:textId="77777777">
            <w:pPr>
              <w:pStyle w:val="Default"/>
              <w:rPr>
                <w:sz w:val="20"/>
                <w:szCs w:val="20"/>
              </w:rPr>
            </w:pPr>
            <w:r w:rsidRPr="006848EF">
              <w:rPr>
                <w:sz w:val="20"/>
                <w:szCs w:val="20"/>
              </w:rPr>
              <w:t xml:space="preserve">ROM: Active plantar &amp; dorsiflexion ROM exercises to neutral, </w:t>
            </w:r>
          </w:p>
          <w:p w:rsidRPr="006848EF" w:rsidR="006848EF" w:rsidP="006848EF" w:rsidRDefault="006848EF" w14:paraId="3975E1E0" w14:textId="77777777">
            <w:pPr>
              <w:pStyle w:val="Default"/>
              <w:rPr>
                <w:sz w:val="20"/>
                <w:szCs w:val="20"/>
              </w:rPr>
            </w:pPr>
            <w:r w:rsidRPr="006848EF">
              <w:rPr>
                <w:sz w:val="20"/>
                <w:szCs w:val="20"/>
              </w:rPr>
              <w:t xml:space="preserve">inversion/eversion below neutral </w:t>
            </w:r>
          </w:p>
          <w:p w:rsidRPr="006848EF" w:rsidR="006848EF" w:rsidP="006848EF" w:rsidRDefault="006848EF" w14:paraId="7A670DD6" w14:textId="77777777">
            <w:pPr>
              <w:pStyle w:val="Default"/>
              <w:rPr>
                <w:sz w:val="20"/>
                <w:szCs w:val="20"/>
              </w:rPr>
            </w:pPr>
            <w:r w:rsidRPr="006848EF">
              <w:rPr>
                <w:sz w:val="20"/>
                <w:szCs w:val="20"/>
              </w:rPr>
              <w:t>Exercise Examples:</w:t>
            </w:r>
          </w:p>
          <w:p w:rsidRPr="006848EF" w:rsidR="006848EF" w:rsidP="006848EF" w:rsidRDefault="006848EF" w14:paraId="5E8AC52C" w14:textId="77777777">
            <w:pPr>
              <w:pStyle w:val="Default"/>
              <w:rPr>
                <w:sz w:val="20"/>
                <w:szCs w:val="20"/>
              </w:rPr>
            </w:pPr>
            <w:r w:rsidRPr="006848EF">
              <w:rPr>
                <w:sz w:val="20"/>
                <w:szCs w:val="20"/>
              </w:rPr>
              <w:t>- NMES to calf musculature with seated heel raises when tolerated</w:t>
            </w:r>
          </w:p>
          <w:p w:rsidRPr="006848EF" w:rsidR="006848EF" w:rsidP="006848EF" w:rsidRDefault="006848EF" w14:paraId="0CBB21B3" w14:textId="77777777">
            <w:pPr>
              <w:pStyle w:val="Default"/>
              <w:rPr>
                <w:sz w:val="20"/>
                <w:szCs w:val="20"/>
              </w:rPr>
            </w:pPr>
            <w:r w:rsidRPr="006848EF">
              <w:rPr>
                <w:sz w:val="20"/>
                <w:szCs w:val="20"/>
              </w:rPr>
              <w:t xml:space="preserve">- Knee/hip exercises with no ankle involvement: SLR, LAQ, </w:t>
            </w:r>
            <w:proofErr w:type="spellStart"/>
            <w:r w:rsidRPr="006848EF">
              <w:rPr>
                <w:sz w:val="20"/>
                <w:szCs w:val="20"/>
              </w:rPr>
              <w:t>sidelying</w:t>
            </w:r>
            <w:proofErr w:type="spellEnd"/>
            <w:r w:rsidRPr="006848EF">
              <w:rPr>
                <w:sz w:val="20"/>
                <w:szCs w:val="20"/>
              </w:rPr>
              <w:t xml:space="preserve"> hip abduction, prone hip extension, prone knee flexion</w:t>
            </w:r>
          </w:p>
          <w:p w:rsidRPr="006848EF" w:rsidR="006848EF" w:rsidP="006848EF" w:rsidRDefault="006848EF" w14:paraId="0208750C" w14:textId="77777777">
            <w:pPr>
              <w:pStyle w:val="Default"/>
              <w:rPr>
                <w:sz w:val="20"/>
                <w:szCs w:val="20"/>
              </w:rPr>
            </w:pPr>
            <w:r w:rsidRPr="006848EF">
              <w:rPr>
                <w:sz w:val="20"/>
                <w:szCs w:val="20"/>
              </w:rPr>
              <w:t>- 6 weeks: Graduated resisted exercises open &amp; closed kinetic chain including resisted tubing exercises for PF.</w:t>
            </w:r>
          </w:p>
          <w:p w:rsidRPr="006848EF" w:rsidR="006848EF" w:rsidP="006848EF" w:rsidRDefault="006848EF" w14:paraId="197EF67F" w14:textId="77777777">
            <w:pPr>
              <w:pStyle w:val="Default"/>
              <w:rPr>
                <w:sz w:val="20"/>
                <w:szCs w:val="20"/>
              </w:rPr>
            </w:pPr>
            <w:r w:rsidRPr="006848EF">
              <w:rPr>
                <w:sz w:val="20"/>
                <w:szCs w:val="20"/>
              </w:rPr>
              <w:t>- Fitness &amp; Cardio exercises to include weight-bearing, such as biking</w:t>
            </w:r>
          </w:p>
          <w:p w:rsidRPr="006848EF" w:rsidR="006848EF" w:rsidP="006848EF" w:rsidRDefault="006848EF" w14:paraId="36C33544" w14:textId="77777777">
            <w:pPr>
              <w:pStyle w:val="Default"/>
              <w:rPr>
                <w:sz w:val="20"/>
                <w:szCs w:val="20"/>
              </w:rPr>
            </w:pPr>
            <w:r w:rsidRPr="006848EF">
              <w:rPr>
                <w:sz w:val="20"/>
                <w:szCs w:val="20"/>
              </w:rPr>
              <w:t>Other Activities: may do hydrotherapy within motion &amp; weight bearing limitations such as deep water running (Week 3 – 4)</w:t>
            </w:r>
          </w:p>
        </w:tc>
        <w:tc>
          <w:tcPr>
            <w:tcW w:w="3510" w:type="dxa"/>
            <w:tcBorders>
              <w:top w:val="none" w:color="auto" w:sz="6" w:space="0"/>
              <w:left w:val="none" w:color="auto" w:sz="6" w:space="0"/>
              <w:bottom w:val="none" w:color="auto" w:sz="6" w:space="0"/>
            </w:tcBorders>
          </w:tcPr>
          <w:p w:rsidRPr="006848EF" w:rsidR="006848EF" w:rsidP="006848EF" w:rsidRDefault="006848EF" w14:paraId="79DF34FC" w14:textId="77777777">
            <w:pPr>
              <w:pStyle w:val="Default"/>
              <w:rPr>
                <w:sz w:val="20"/>
                <w:szCs w:val="20"/>
              </w:rPr>
            </w:pPr>
            <w:r w:rsidRPr="006848EF">
              <w:rPr>
                <w:i/>
                <w:iCs/>
                <w:sz w:val="20"/>
                <w:szCs w:val="20"/>
              </w:rPr>
              <w:t xml:space="preserve">Goals of Phase: </w:t>
            </w:r>
          </w:p>
          <w:p w:rsidRPr="006848EF" w:rsidR="006848EF" w:rsidP="006848EF" w:rsidRDefault="006848EF" w14:paraId="0300AC19" w14:textId="77777777">
            <w:pPr>
              <w:pStyle w:val="Default"/>
              <w:rPr>
                <w:sz w:val="20"/>
                <w:szCs w:val="20"/>
              </w:rPr>
            </w:pPr>
            <w:r w:rsidRPr="006848EF">
              <w:rPr>
                <w:sz w:val="20"/>
                <w:szCs w:val="20"/>
              </w:rPr>
              <w:t xml:space="preserve">1. Provide environment of proper tissue healing </w:t>
            </w:r>
          </w:p>
          <w:p w:rsidRPr="006848EF" w:rsidR="006848EF" w:rsidP="006848EF" w:rsidRDefault="006848EF" w14:paraId="4BD6FAFF" w14:textId="77777777">
            <w:pPr>
              <w:pStyle w:val="Default"/>
              <w:rPr>
                <w:sz w:val="20"/>
                <w:szCs w:val="20"/>
              </w:rPr>
            </w:pPr>
            <w:r w:rsidRPr="006848EF">
              <w:rPr>
                <w:sz w:val="20"/>
                <w:szCs w:val="20"/>
              </w:rPr>
              <w:t xml:space="preserve">2. Tolerance to progressive weight-bearing in boot </w:t>
            </w:r>
          </w:p>
          <w:p w:rsidRPr="006848EF" w:rsidR="006848EF" w:rsidP="006848EF" w:rsidRDefault="006848EF" w14:paraId="1167E029" w14:textId="77777777">
            <w:pPr>
              <w:pStyle w:val="Default"/>
              <w:rPr>
                <w:sz w:val="20"/>
                <w:szCs w:val="20"/>
              </w:rPr>
            </w:pPr>
            <w:r w:rsidRPr="006848EF">
              <w:rPr>
                <w:sz w:val="20"/>
                <w:szCs w:val="20"/>
              </w:rPr>
              <w:t xml:space="preserve">3. Achieve normal gait mechanics with full weight-bearing in the boot </w:t>
            </w:r>
          </w:p>
          <w:p w:rsidRPr="006848EF" w:rsidR="006848EF" w:rsidP="006848EF" w:rsidRDefault="006848EF" w14:paraId="590F2F01" w14:textId="77777777">
            <w:pPr>
              <w:pStyle w:val="Default"/>
              <w:rPr>
                <w:sz w:val="20"/>
                <w:szCs w:val="20"/>
              </w:rPr>
            </w:pPr>
          </w:p>
          <w:p w:rsidRPr="006848EF" w:rsidR="006848EF" w:rsidP="006848EF" w:rsidRDefault="006848EF" w14:paraId="368B165A" w14:textId="77777777">
            <w:pPr>
              <w:pStyle w:val="Default"/>
              <w:rPr>
                <w:sz w:val="20"/>
                <w:szCs w:val="20"/>
              </w:rPr>
            </w:pPr>
            <w:r w:rsidRPr="006848EF">
              <w:rPr>
                <w:i/>
                <w:iCs/>
                <w:sz w:val="20"/>
                <w:szCs w:val="20"/>
              </w:rPr>
              <w:t xml:space="preserve">Criteria to Advance to Next Phase: </w:t>
            </w:r>
          </w:p>
          <w:p w:rsidRPr="006848EF" w:rsidR="006848EF" w:rsidP="006848EF" w:rsidRDefault="006848EF" w14:paraId="10E53E22" w14:textId="77777777">
            <w:pPr>
              <w:pStyle w:val="Default"/>
              <w:rPr>
                <w:sz w:val="20"/>
                <w:szCs w:val="20"/>
              </w:rPr>
            </w:pPr>
            <w:r w:rsidRPr="006848EF">
              <w:rPr>
                <w:sz w:val="20"/>
                <w:szCs w:val="20"/>
              </w:rPr>
              <w:t xml:space="preserve">1. Full knee AROM </w:t>
            </w:r>
          </w:p>
          <w:p w:rsidRPr="006848EF" w:rsidR="006848EF" w:rsidP="006848EF" w:rsidRDefault="006848EF" w14:paraId="458D641C" w14:textId="77777777">
            <w:pPr>
              <w:pStyle w:val="Default"/>
              <w:rPr>
                <w:sz w:val="20"/>
                <w:szCs w:val="20"/>
              </w:rPr>
            </w:pPr>
            <w:r w:rsidRPr="006848EF">
              <w:rPr>
                <w:sz w:val="20"/>
                <w:szCs w:val="20"/>
              </w:rPr>
              <w:t xml:space="preserve">2. Minimal to no foot edema </w:t>
            </w:r>
          </w:p>
          <w:p w:rsidRPr="006848EF" w:rsidR="006848EF" w:rsidP="006848EF" w:rsidRDefault="006848EF" w14:paraId="5C466421" w14:textId="77777777">
            <w:pPr>
              <w:pStyle w:val="Default"/>
              <w:rPr>
                <w:sz w:val="20"/>
                <w:szCs w:val="20"/>
              </w:rPr>
            </w:pPr>
            <w:r w:rsidRPr="006848EF">
              <w:rPr>
                <w:sz w:val="20"/>
                <w:szCs w:val="20"/>
              </w:rPr>
              <w:t xml:space="preserve">3. Pain ≤ 2/10 with activities </w:t>
            </w:r>
          </w:p>
          <w:p w:rsidRPr="006848EF" w:rsidR="006848EF" w:rsidP="006848EF" w:rsidRDefault="006848EF" w14:paraId="137C3DA7" w14:textId="77777777">
            <w:pPr>
              <w:pStyle w:val="Default"/>
              <w:rPr>
                <w:sz w:val="20"/>
                <w:szCs w:val="20"/>
              </w:rPr>
            </w:pPr>
            <w:r w:rsidRPr="006848EF">
              <w:rPr>
                <w:sz w:val="20"/>
                <w:szCs w:val="20"/>
              </w:rPr>
              <w:t xml:space="preserve">4. Tolerates weight-bearing progression </w:t>
            </w:r>
          </w:p>
          <w:p w:rsidR="006848EF" w:rsidP="006848EF" w:rsidRDefault="006848EF" w14:paraId="2055E638" w14:textId="77777777">
            <w:pPr>
              <w:pStyle w:val="Default"/>
              <w:rPr>
                <w:sz w:val="20"/>
                <w:szCs w:val="20"/>
              </w:rPr>
            </w:pPr>
          </w:p>
        </w:tc>
      </w:tr>
    </w:tbl>
    <w:p w:rsidR="00B25914" w:rsidP="00B25914" w:rsidRDefault="00B25914" w14:paraId="1D41518B" w14:textId="6DE1FD23">
      <w:pPr>
        <w:ind w:left="360"/>
        <w:rPr>
          <w:rFonts w:ascii="Times New Roman" w:hAnsi="Times New Roman" w:cs="Times New Roman"/>
          <w:b/>
          <w:sz w:val="20"/>
          <w:szCs w:val="20"/>
        </w:rPr>
      </w:pPr>
    </w:p>
    <w:p w:rsidR="006848EF" w:rsidP="006848EF" w:rsidRDefault="006848EF" w14:paraId="02456C53" w14:textId="13B56F8F">
      <w:pPr>
        <w:pStyle w:val="Default"/>
        <w:rPr>
          <w:sz w:val="22"/>
          <w:szCs w:val="22"/>
        </w:rPr>
      </w:pPr>
    </w:p>
    <w:p w:rsidR="006848EF" w:rsidP="006848EF" w:rsidRDefault="006848EF" w14:paraId="3EAC043F" w14:textId="682BC159">
      <w:pPr>
        <w:pStyle w:val="Default"/>
        <w:rPr>
          <w:sz w:val="22"/>
          <w:szCs w:val="22"/>
        </w:rPr>
      </w:pPr>
    </w:p>
    <w:tbl>
      <w:tblPr>
        <w:tblW w:w="11088" w:type="dxa"/>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3551"/>
        <w:gridCol w:w="4027"/>
        <w:gridCol w:w="3510"/>
      </w:tblGrid>
      <w:tr w:rsidRPr="000E3576" w:rsidR="000E3576" w:rsidTr="000E3576" w14:paraId="15093635" w14:textId="77777777">
        <w:tblPrEx>
          <w:tblCellMar>
            <w:top w:w="0" w:type="dxa"/>
            <w:bottom w:w="0" w:type="dxa"/>
          </w:tblCellMar>
        </w:tblPrEx>
        <w:trPr>
          <w:trHeight w:val="1604"/>
        </w:trPr>
        <w:tc>
          <w:tcPr>
            <w:tcW w:w="3551" w:type="dxa"/>
            <w:tcBorders>
              <w:top w:val="none" w:color="auto" w:sz="6" w:space="0"/>
              <w:bottom w:val="none" w:color="auto" w:sz="6" w:space="0"/>
              <w:right w:val="none" w:color="auto" w:sz="6" w:space="0"/>
            </w:tcBorders>
          </w:tcPr>
          <w:p w:rsidRPr="000E3576" w:rsidR="000E3576" w:rsidP="000E3576" w:rsidRDefault="000E3576" w14:paraId="247DF0D5" w14:textId="77777777">
            <w:pPr>
              <w:autoSpaceDE w:val="0"/>
              <w:autoSpaceDN w:val="0"/>
              <w:adjustRightInd w:val="0"/>
              <w:rPr>
                <w:rFonts w:ascii="Calibri" w:hAnsi="Calibri" w:cs="Calibri"/>
                <w:szCs w:val="22"/>
              </w:rPr>
            </w:pPr>
            <w:r w:rsidRPr="000E3576">
              <w:rPr>
                <w:rFonts w:ascii="Calibri" w:hAnsi="Calibri" w:cs="Calibri"/>
                <w:b/>
                <w:bCs/>
                <w:szCs w:val="22"/>
              </w:rPr>
              <w:t xml:space="preserve">Phase III </w:t>
            </w:r>
          </w:p>
          <w:p w:rsidRPr="000E3576" w:rsidR="000E3576" w:rsidP="000E3576" w:rsidRDefault="000E3576" w14:paraId="0E8CD9B9" w14:textId="77777777">
            <w:pPr>
              <w:autoSpaceDE w:val="0"/>
              <w:autoSpaceDN w:val="0"/>
              <w:adjustRightInd w:val="0"/>
              <w:rPr>
                <w:rFonts w:ascii="Calibri" w:hAnsi="Calibri" w:cs="Calibri"/>
                <w:szCs w:val="22"/>
              </w:rPr>
            </w:pPr>
            <w:r w:rsidRPr="000E3576">
              <w:rPr>
                <w:rFonts w:ascii="Calibri" w:hAnsi="Calibri" w:cs="Calibri"/>
                <w:i/>
                <w:iCs/>
                <w:szCs w:val="22"/>
              </w:rPr>
              <w:t xml:space="preserve">Advanced Strengthening </w:t>
            </w:r>
          </w:p>
          <w:p w:rsidRPr="000E3576" w:rsidR="000E3576" w:rsidP="000E3576" w:rsidRDefault="000E3576" w14:paraId="4C89467A" w14:textId="77777777">
            <w:pPr>
              <w:autoSpaceDE w:val="0"/>
              <w:autoSpaceDN w:val="0"/>
              <w:adjustRightInd w:val="0"/>
              <w:rPr>
                <w:rFonts w:ascii="Calibri" w:hAnsi="Calibri" w:cs="Calibri"/>
                <w:szCs w:val="22"/>
              </w:rPr>
            </w:pPr>
            <w:r w:rsidRPr="000E3576">
              <w:rPr>
                <w:rFonts w:ascii="Calibri" w:hAnsi="Calibri" w:cs="Calibri"/>
                <w:szCs w:val="22"/>
              </w:rPr>
              <w:t xml:space="preserve">Weeks 8 - 12 </w:t>
            </w:r>
          </w:p>
          <w:p w:rsidRPr="000E3576" w:rsidR="000E3576" w:rsidP="000E3576" w:rsidRDefault="000E3576" w14:paraId="49619FF8" w14:textId="77777777">
            <w:pPr>
              <w:autoSpaceDE w:val="0"/>
              <w:autoSpaceDN w:val="0"/>
              <w:adjustRightInd w:val="0"/>
              <w:rPr>
                <w:rFonts w:ascii="Calibri" w:hAnsi="Calibri" w:cs="Calibri"/>
                <w:szCs w:val="22"/>
              </w:rPr>
            </w:pPr>
            <w:r w:rsidRPr="000E3576">
              <w:rPr>
                <w:rFonts w:ascii="Calibri" w:hAnsi="Calibri" w:cs="Calibri"/>
                <w:szCs w:val="22"/>
              </w:rPr>
              <w:t xml:space="preserve">Expected visits: 1 – 2 times a week depending how compliant the patient is with HEP &amp; access to exercise equipment </w:t>
            </w:r>
          </w:p>
        </w:tc>
        <w:tc>
          <w:tcPr>
            <w:tcW w:w="4027" w:type="dxa"/>
            <w:tcBorders>
              <w:top w:val="none" w:color="auto" w:sz="6" w:space="0"/>
              <w:left w:val="none" w:color="auto" w:sz="6" w:space="0"/>
              <w:bottom w:val="none" w:color="auto" w:sz="6" w:space="0"/>
              <w:right w:val="none" w:color="auto" w:sz="6" w:space="0"/>
            </w:tcBorders>
          </w:tcPr>
          <w:p w:rsidRPr="000E3576" w:rsidR="000E3576" w:rsidP="000E3576" w:rsidRDefault="000E3576" w14:paraId="4142CB47" w14:textId="77777777">
            <w:pPr>
              <w:autoSpaceDE w:val="0"/>
              <w:autoSpaceDN w:val="0"/>
              <w:adjustRightInd w:val="0"/>
              <w:rPr>
                <w:rFonts w:ascii="Calibri" w:hAnsi="Calibri" w:cs="Calibri"/>
                <w:szCs w:val="22"/>
              </w:rPr>
            </w:pPr>
            <w:r w:rsidRPr="000E3576">
              <w:rPr>
                <w:rFonts w:ascii="Calibri" w:hAnsi="Calibri" w:cs="Calibri"/>
                <w:i/>
                <w:iCs/>
                <w:szCs w:val="22"/>
              </w:rPr>
              <w:t xml:space="preserve">Specific Instructions: </w:t>
            </w:r>
          </w:p>
          <w:p w:rsidRPr="000E3576" w:rsidR="000E3576" w:rsidP="000E3576" w:rsidRDefault="000E3576" w14:paraId="3A7D48FF" w14:textId="77777777">
            <w:pPr>
              <w:autoSpaceDE w:val="0"/>
              <w:autoSpaceDN w:val="0"/>
              <w:adjustRightInd w:val="0"/>
              <w:rPr>
                <w:rFonts w:ascii="Calibri" w:hAnsi="Calibri" w:cs="Calibri"/>
                <w:szCs w:val="22"/>
              </w:rPr>
            </w:pPr>
            <w:r w:rsidRPr="000E3576">
              <w:rPr>
                <w:rFonts w:ascii="Calibri" w:hAnsi="Calibri" w:cs="Calibri"/>
                <w:szCs w:val="22"/>
              </w:rPr>
              <w:t xml:space="preserve">-Continue previous exercise program </w:t>
            </w:r>
          </w:p>
          <w:p w:rsidRPr="000E3576" w:rsidR="000E3576" w:rsidP="000E3576" w:rsidRDefault="000E3576" w14:paraId="73662F2F"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 Wean out of boot (usually over 2 – </w:t>
            </w:r>
            <w:proofErr w:type="gramStart"/>
            <w:r w:rsidRPr="000E3576">
              <w:rPr>
                <w:rFonts w:ascii="Calibri" w:hAnsi="Calibri" w:cs="Calibri"/>
                <w:sz w:val="20"/>
                <w:szCs w:val="20"/>
              </w:rPr>
              <w:t>5 day</w:t>
            </w:r>
            <w:proofErr w:type="gramEnd"/>
            <w:r w:rsidRPr="000E3576">
              <w:rPr>
                <w:rFonts w:ascii="Calibri" w:hAnsi="Calibri" w:cs="Calibri"/>
                <w:sz w:val="20"/>
                <w:szCs w:val="20"/>
              </w:rPr>
              <w:t xml:space="preserve"> process) </w:t>
            </w:r>
          </w:p>
          <w:p w:rsidRPr="000E3576" w:rsidR="000E3576" w:rsidP="000E3576" w:rsidRDefault="000E3576" w14:paraId="322D0208"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 Wear Achilles compression ankle brace for extra stability &amp; swelling control </w:t>
            </w:r>
          </w:p>
          <w:p w:rsidRPr="000E3576" w:rsidR="000E3576" w:rsidP="000E3576" w:rsidRDefault="000E3576" w14:paraId="03B3AC60"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 Educate the patient to </w:t>
            </w:r>
            <w:proofErr w:type="gramStart"/>
            <w:r w:rsidRPr="000E3576">
              <w:rPr>
                <w:rFonts w:ascii="Calibri" w:hAnsi="Calibri" w:cs="Calibri"/>
                <w:sz w:val="20"/>
                <w:szCs w:val="20"/>
              </w:rPr>
              <w:t>wear shoes at all times</w:t>
            </w:r>
            <w:proofErr w:type="gramEnd"/>
            <w:r w:rsidRPr="000E3576">
              <w:rPr>
                <w:rFonts w:ascii="Calibri" w:hAnsi="Calibri" w:cs="Calibri"/>
                <w:sz w:val="20"/>
                <w:szCs w:val="20"/>
              </w:rPr>
              <w:t xml:space="preserve">, even indoors </w:t>
            </w:r>
          </w:p>
          <w:p w:rsidRPr="000E3576" w:rsidR="000E3576" w:rsidP="000E3576" w:rsidRDefault="000E3576" w14:paraId="1EE88C95" w14:textId="77777777">
            <w:pPr>
              <w:autoSpaceDE w:val="0"/>
              <w:autoSpaceDN w:val="0"/>
              <w:adjustRightInd w:val="0"/>
              <w:rPr>
                <w:rFonts w:ascii="Calibri" w:hAnsi="Calibri" w:cs="Calibri"/>
                <w:szCs w:val="22"/>
              </w:rPr>
            </w:pPr>
            <w:r w:rsidRPr="000E3576">
              <w:rPr>
                <w:rFonts w:ascii="Calibri" w:hAnsi="Calibri" w:cs="Calibri"/>
                <w:i/>
                <w:iCs/>
                <w:szCs w:val="22"/>
              </w:rPr>
              <w:t xml:space="preserve">Exercise Examples: </w:t>
            </w:r>
          </w:p>
          <w:p w:rsidRPr="000E3576" w:rsidR="000E3576" w:rsidP="000E3576" w:rsidRDefault="000E3576" w14:paraId="5A660253" w14:textId="77777777">
            <w:pPr>
              <w:autoSpaceDE w:val="0"/>
              <w:autoSpaceDN w:val="0"/>
              <w:adjustRightInd w:val="0"/>
              <w:rPr>
                <w:rFonts w:ascii="Calibri" w:hAnsi="Calibri" w:cs="Calibri"/>
                <w:szCs w:val="22"/>
              </w:rPr>
            </w:pPr>
            <w:r w:rsidRPr="000E3576">
              <w:rPr>
                <w:rFonts w:ascii="Calibri" w:hAnsi="Calibri" w:cs="Calibri"/>
                <w:szCs w:val="22"/>
              </w:rPr>
              <w:t xml:space="preserve">- Stationary bike, elliptical &amp; walking on treadmill </w:t>
            </w:r>
          </w:p>
          <w:p w:rsidRPr="000E3576" w:rsidR="000E3576" w:rsidP="000E3576" w:rsidRDefault="000E3576" w14:paraId="16740DF6" w14:textId="77777777">
            <w:pPr>
              <w:autoSpaceDE w:val="0"/>
              <w:autoSpaceDN w:val="0"/>
              <w:adjustRightInd w:val="0"/>
              <w:rPr>
                <w:rFonts w:ascii="Calibri" w:hAnsi="Calibri" w:cs="Calibri"/>
                <w:szCs w:val="22"/>
              </w:rPr>
            </w:pPr>
            <w:r w:rsidRPr="000E3576">
              <w:rPr>
                <w:rFonts w:ascii="Calibri" w:hAnsi="Calibri" w:cs="Calibri"/>
                <w:szCs w:val="22"/>
              </w:rPr>
              <w:t xml:space="preserve">- Balance board activities with block to prevent DF past neutral </w:t>
            </w:r>
          </w:p>
          <w:p w:rsidRPr="000E3576" w:rsidR="000E3576" w:rsidP="000E3576" w:rsidRDefault="000E3576" w14:paraId="7D4847BE" w14:textId="77777777">
            <w:pPr>
              <w:autoSpaceDE w:val="0"/>
              <w:autoSpaceDN w:val="0"/>
              <w:adjustRightInd w:val="0"/>
              <w:rPr>
                <w:rFonts w:ascii="Calibri" w:hAnsi="Calibri" w:cs="Calibri"/>
                <w:szCs w:val="22"/>
              </w:rPr>
            </w:pPr>
            <w:r w:rsidRPr="000E3576">
              <w:rPr>
                <w:rFonts w:ascii="Calibri" w:hAnsi="Calibri" w:cs="Calibri"/>
                <w:szCs w:val="22"/>
              </w:rPr>
              <w:t xml:space="preserve">- Add gentle calf stretches in standing (not past neutral) </w:t>
            </w:r>
          </w:p>
          <w:p w:rsidRPr="000E3576" w:rsidR="000E3576" w:rsidP="000E3576" w:rsidRDefault="000E3576" w14:paraId="58F538C3"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 Double-heel raises and progress to single-heel raises (not past neutral) </w:t>
            </w:r>
          </w:p>
          <w:p w:rsidRPr="000E3576" w:rsidR="000E3576" w:rsidP="000E3576" w:rsidRDefault="000E3576" w14:paraId="528F6AAE"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 Begin loaded lunges/squats/step ups, maintaining neutral ankle position as much as possible </w:t>
            </w:r>
          </w:p>
        </w:tc>
        <w:tc>
          <w:tcPr>
            <w:tcW w:w="3510" w:type="dxa"/>
            <w:tcBorders>
              <w:top w:val="none" w:color="auto" w:sz="6" w:space="0"/>
              <w:left w:val="none" w:color="auto" w:sz="6" w:space="0"/>
              <w:bottom w:val="none" w:color="auto" w:sz="6" w:space="0"/>
            </w:tcBorders>
          </w:tcPr>
          <w:p w:rsidRPr="000E3576" w:rsidR="000E3576" w:rsidP="000E3576" w:rsidRDefault="000E3576" w14:paraId="62FC66E2" w14:textId="77777777">
            <w:pPr>
              <w:autoSpaceDE w:val="0"/>
              <w:autoSpaceDN w:val="0"/>
              <w:adjustRightInd w:val="0"/>
              <w:rPr>
                <w:rFonts w:ascii="Calibri" w:hAnsi="Calibri" w:cs="Calibri"/>
                <w:szCs w:val="22"/>
              </w:rPr>
            </w:pPr>
            <w:r w:rsidRPr="000E3576">
              <w:rPr>
                <w:rFonts w:ascii="Calibri" w:hAnsi="Calibri" w:cs="Calibri"/>
                <w:i/>
                <w:iCs/>
                <w:szCs w:val="22"/>
              </w:rPr>
              <w:t xml:space="preserve">Goals of Phase: </w:t>
            </w:r>
          </w:p>
          <w:p w:rsidRPr="000E3576" w:rsidR="000E3576" w:rsidP="000E3576" w:rsidRDefault="000E3576" w14:paraId="0803C57F" w14:textId="77777777">
            <w:pPr>
              <w:autoSpaceDE w:val="0"/>
              <w:autoSpaceDN w:val="0"/>
              <w:adjustRightInd w:val="0"/>
              <w:rPr>
                <w:rFonts w:ascii="Calibri" w:hAnsi="Calibri" w:cs="Calibri"/>
                <w:sz w:val="20"/>
                <w:szCs w:val="20"/>
              </w:rPr>
            </w:pPr>
            <w:r w:rsidRPr="000E3576">
              <w:rPr>
                <w:rFonts w:ascii="Calibri" w:hAnsi="Calibri" w:cs="Calibri"/>
                <w:i/>
                <w:iCs/>
                <w:sz w:val="20"/>
                <w:szCs w:val="20"/>
              </w:rPr>
              <w:t xml:space="preserve">1. Progression of ROM, strength &amp; proprioception exercises </w:t>
            </w:r>
          </w:p>
          <w:p w:rsidRPr="000E3576" w:rsidR="000E3576" w:rsidP="000E3576" w:rsidRDefault="000E3576" w14:paraId="13BC4100" w14:textId="77777777">
            <w:pPr>
              <w:autoSpaceDE w:val="0"/>
              <w:autoSpaceDN w:val="0"/>
              <w:adjustRightInd w:val="0"/>
              <w:rPr>
                <w:rFonts w:ascii="Calibri" w:hAnsi="Calibri" w:cs="Calibri"/>
                <w:sz w:val="20"/>
                <w:szCs w:val="20"/>
              </w:rPr>
            </w:pPr>
            <w:r w:rsidRPr="000E3576">
              <w:rPr>
                <w:rFonts w:ascii="Calibri" w:hAnsi="Calibri" w:cs="Calibri"/>
                <w:i/>
                <w:iCs/>
                <w:sz w:val="20"/>
                <w:szCs w:val="20"/>
              </w:rPr>
              <w:t xml:space="preserve">2. Achieve full weight-bearing without the boot and normal gait mechanics </w:t>
            </w:r>
          </w:p>
          <w:p w:rsidRPr="000E3576" w:rsidR="000E3576" w:rsidP="000E3576" w:rsidRDefault="000E3576" w14:paraId="381668C1" w14:textId="77777777">
            <w:pPr>
              <w:autoSpaceDE w:val="0"/>
              <w:autoSpaceDN w:val="0"/>
              <w:adjustRightInd w:val="0"/>
              <w:rPr>
                <w:rFonts w:ascii="Calibri" w:hAnsi="Calibri" w:cs="Calibri"/>
                <w:sz w:val="20"/>
                <w:szCs w:val="20"/>
              </w:rPr>
            </w:pPr>
          </w:p>
          <w:p w:rsidRPr="000E3576" w:rsidR="000E3576" w:rsidP="000E3576" w:rsidRDefault="000E3576" w14:paraId="4EBD8017" w14:textId="77777777">
            <w:pPr>
              <w:autoSpaceDE w:val="0"/>
              <w:autoSpaceDN w:val="0"/>
              <w:adjustRightInd w:val="0"/>
              <w:rPr>
                <w:rFonts w:ascii="Calibri" w:hAnsi="Calibri" w:cs="Calibri"/>
                <w:szCs w:val="22"/>
              </w:rPr>
            </w:pPr>
            <w:r w:rsidRPr="000E3576">
              <w:rPr>
                <w:rFonts w:ascii="Calibri" w:hAnsi="Calibri" w:cs="Calibri"/>
                <w:i/>
                <w:iCs/>
                <w:szCs w:val="22"/>
              </w:rPr>
              <w:t xml:space="preserve">Criteria to Advance to Next Phase: </w:t>
            </w:r>
          </w:p>
          <w:p w:rsidRPr="000E3576" w:rsidR="000E3576" w:rsidP="000E3576" w:rsidRDefault="000E3576" w14:paraId="56E7D33D"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1. Patient is full weight-bearing with good tolerance </w:t>
            </w:r>
          </w:p>
          <w:p w:rsidRPr="000E3576" w:rsidR="000E3576" w:rsidP="000E3576" w:rsidRDefault="000E3576" w14:paraId="169F9FAF"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2. Pain ≤ 2/10 with activities </w:t>
            </w:r>
          </w:p>
          <w:p w:rsidRPr="000E3576" w:rsidR="000E3576" w:rsidP="000E3576" w:rsidRDefault="000E3576" w14:paraId="04BDABDC" w14:textId="77777777">
            <w:pPr>
              <w:autoSpaceDE w:val="0"/>
              <w:autoSpaceDN w:val="0"/>
              <w:adjustRightInd w:val="0"/>
              <w:rPr>
                <w:rFonts w:ascii="Calibri" w:hAnsi="Calibri" w:cs="Calibri"/>
                <w:sz w:val="20"/>
                <w:szCs w:val="20"/>
              </w:rPr>
            </w:pPr>
            <w:r w:rsidRPr="000E3576">
              <w:rPr>
                <w:rFonts w:ascii="Calibri" w:hAnsi="Calibri" w:cs="Calibri"/>
                <w:sz w:val="20"/>
                <w:szCs w:val="20"/>
              </w:rPr>
              <w:t xml:space="preserve">3. Able to complete double-leg heel raises with minimal pain or discomfort </w:t>
            </w:r>
          </w:p>
          <w:p w:rsidRPr="000E3576" w:rsidR="000E3576" w:rsidP="000E3576" w:rsidRDefault="000E3576" w14:paraId="7B76BBA2" w14:textId="77777777">
            <w:pPr>
              <w:autoSpaceDE w:val="0"/>
              <w:autoSpaceDN w:val="0"/>
              <w:adjustRightInd w:val="0"/>
              <w:rPr>
                <w:rFonts w:ascii="Calibri" w:hAnsi="Calibri" w:cs="Calibri"/>
                <w:sz w:val="20"/>
                <w:szCs w:val="20"/>
              </w:rPr>
            </w:pPr>
          </w:p>
        </w:tc>
      </w:tr>
    </w:tbl>
    <w:p w:rsidR="006848EF" w:rsidP="000E3576" w:rsidRDefault="006848EF" w14:paraId="3A13E781" w14:textId="0B38B571">
      <w:pPr>
        <w:jc w:val="both"/>
        <w:rPr>
          <w:rFonts w:ascii="Times New Roman" w:hAnsi="Times New Roman" w:cs="Times New Roman"/>
          <w:b/>
          <w:sz w:val="24"/>
        </w:rPr>
      </w:pPr>
    </w:p>
    <w:tbl>
      <w:tblPr>
        <w:tblW w:w="11088" w:type="dxa"/>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3348"/>
        <w:gridCol w:w="4230"/>
        <w:gridCol w:w="3510"/>
      </w:tblGrid>
      <w:tr w:rsidRPr="006848EF" w:rsidR="006848EF" w:rsidTr="006848EF" w14:paraId="6A13B069" w14:textId="77777777">
        <w:tblPrEx>
          <w:tblCellMar>
            <w:top w:w="0" w:type="dxa"/>
            <w:bottom w:w="0" w:type="dxa"/>
          </w:tblCellMar>
        </w:tblPrEx>
        <w:trPr>
          <w:trHeight w:val="2098"/>
        </w:trPr>
        <w:tc>
          <w:tcPr>
            <w:tcW w:w="3348" w:type="dxa"/>
            <w:tcBorders>
              <w:top w:val="none" w:color="auto" w:sz="6" w:space="0"/>
              <w:bottom w:val="none" w:color="auto" w:sz="6" w:space="0"/>
              <w:right w:val="none" w:color="auto" w:sz="6" w:space="0"/>
            </w:tcBorders>
          </w:tcPr>
          <w:p w:rsidRPr="006848EF" w:rsidR="006848EF" w:rsidP="006848EF" w:rsidRDefault="006848EF" w14:paraId="23063647" w14:textId="77777777">
            <w:pPr>
              <w:autoSpaceDE w:val="0"/>
              <w:autoSpaceDN w:val="0"/>
              <w:adjustRightInd w:val="0"/>
              <w:rPr>
                <w:rFonts w:ascii="Calibri" w:hAnsi="Calibri" w:cs="Calibri"/>
                <w:szCs w:val="22"/>
              </w:rPr>
            </w:pPr>
            <w:r w:rsidRPr="006848EF">
              <w:rPr>
                <w:rFonts w:ascii="Calibri" w:hAnsi="Calibri" w:cs="Calibri"/>
                <w:b/>
                <w:bCs/>
                <w:szCs w:val="22"/>
              </w:rPr>
              <w:t xml:space="preserve">Phase IV </w:t>
            </w:r>
          </w:p>
          <w:p w:rsidRPr="006848EF" w:rsidR="006848EF" w:rsidP="006848EF" w:rsidRDefault="006848EF" w14:paraId="405D06E1" w14:textId="77777777">
            <w:pPr>
              <w:autoSpaceDE w:val="0"/>
              <w:autoSpaceDN w:val="0"/>
              <w:adjustRightInd w:val="0"/>
              <w:rPr>
                <w:rFonts w:ascii="Calibri" w:hAnsi="Calibri" w:cs="Calibri"/>
                <w:szCs w:val="22"/>
              </w:rPr>
            </w:pPr>
            <w:r w:rsidRPr="006848EF">
              <w:rPr>
                <w:rFonts w:ascii="Calibri" w:hAnsi="Calibri" w:cs="Calibri"/>
                <w:i/>
                <w:iCs/>
                <w:szCs w:val="22"/>
              </w:rPr>
              <w:t xml:space="preserve">Progress Activity </w:t>
            </w:r>
          </w:p>
          <w:p w:rsidRPr="006848EF" w:rsidR="006848EF" w:rsidP="006848EF" w:rsidRDefault="006848EF" w14:paraId="4BDDAB59" w14:textId="77777777">
            <w:pPr>
              <w:autoSpaceDE w:val="0"/>
              <w:autoSpaceDN w:val="0"/>
              <w:adjustRightInd w:val="0"/>
              <w:rPr>
                <w:rFonts w:ascii="Calibri" w:hAnsi="Calibri" w:cs="Calibri"/>
                <w:szCs w:val="22"/>
              </w:rPr>
            </w:pPr>
            <w:r w:rsidRPr="006848EF">
              <w:rPr>
                <w:rFonts w:ascii="Calibri" w:hAnsi="Calibri" w:cs="Calibri"/>
                <w:szCs w:val="22"/>
              </w:rPr>
              <w:t xml:space="preserve">Weeks 12 – 16+ </w:t>
            </w:r>
          </w:p>
          <w:p w:rsidRPr="006848EF" w:rsidR="006848EF" w:rsidP="006848EF" w:rsidRDefault="006848EF" w14:paraId="1203455C" w14:textId="77777777">
            <w:pPr>
              <w:autoSpaceDE w:val="0"/>
              <w:autoSpaceDN w:val="0"/>
              <w:adjustRightInd w:val="0"/>
              <w:rPr>
                <w:rFonts w:ascii="Calibri" w:hAnsi="Calibri" w:cs="Calibri"/>
                <w:szCs w:val="22"/>
              </w:rPr>
            </w:pPr>
            <w:r w:rsidRPr="006848EF">
              <w:rPr>
                <w:rFonts w:ascii="Calibri" w:hAnsi="Calibri" w:cs="Calibri"/>
                <w:szCs w:val="22"/>
              </w:rPr>
              <w:t xml:space="preserve">Expected visits: 1 -2 times a week </w:t>
            </w:r>
          </w:p>
        </w:tc>
        <w:tc>
          <w:tcPr>
            <w:tcW w:w="4230" w:type="dxa"/>
            <w:tcBorders>
              <w:top w:val="none" w:color="auto" w:sz="6" w:space="0"/>
              <w:left w:val="none" w:color="auto" w:sz="6" w:space="0"/>
              <w:bottom w:val="none" w:color="auto" w:sz="6" w:space="0"/>
              <w:right w:val="none" w:color="auto" w:sz="6" w:space="0"/>
            </w:tcBorders>
          </w:tcPr>
          <w:p w:rsidRPr="006848EF" w:rsidR="006848EF" w:rsidP="006848EF" w:rsidRDefault="006848EF" w14:paraId="22888D9A" w14:textId="77777777">
            <w:pPr>
              <w:autoSpaceDE w:val="0"/>
              <w:autoSpaceDN w:val="0"/>
              <w:adjustRightInd w:val="0"/>
              <w:rPr>
                <w:rFonts w:ascii="Calibri" w:hAnsi="Calibri" w:cs="Calibri"/>
                <w:szCs w:val="22"/>
              </w:rPr>
            </w:pPr>
            <w:r w:rsidRPr="006848EF">
              <w:rPr>
                <w:rFonts w:ascii="Calibri" w:hAnsi="Calibri" w:cs="Calibri"/>
                <w:i/>
                <w:iCs/>
                <w:szCs w:val="22"/>
              </w:rPr>
              <w:t xml:space="preserve">Specific Instructions: </w:t>
            </w:r>
          </w:p>
          <w:p w:rsidRPr="006848EF" w:rsidR="006848EF" w:rsidP="006848EF" w:rsidRDefault="006848EF" w14:paraId="6BAD02BE" w14:textId="77777777">
            <w:pPr>
              <w:autoSpaceDE w:val="0"/>
              <w:autoSpaceDN w:val="0"/>
              <w:adjustRightInd w:val="0"/>
              <w:rPr>
                <w:rFonts w:ascii="Calibri" w:hAnsi="Calibri" w:cs="Calibri"/>
                <w:sz w:val="20"/>
                <w:szCs w:val="20"/>
              </w:rPr>
            </w:pPr>
            <w:r w:rsidRPr="006848EF">
              <w:rPr>
                <w:rFonts w:ascii="Calibri" w:hAnsi="Calibri" w:cs="Calibri"/>
                <w:sz w:val="20"/>
                <w:szCs w:val="20"/>
              </w:rPr>
              <w:t xml:space="preserve">- Avoid lunges, squats and any exercise that places excessive stretch on tendon until </w:t>
            </w:r>
            <w:r w:rsidRPr="006848EF">
              <w:rPr>
                <w:rFonts w:ascii="Calibri" w:hAnsi="Calibri" w:cs="Calibri"/>
                <w:b/>
                <w:bCs/>
                <w:sz w:val="20"/>
                <w:szCs w:val="20"/>
              </w:rPr>
              <w:t xml:space="preserve">6 months </w:t>
            </w:r>
          </w:p>
          <w:p w:rsidRPr="006848EF" w:rsidR="006848EF" w:rsidP="006848EF" w:rsidRDefault="006848EF" w14:paraId="674F1CE5" w14:textId="77777777">
            <w:pPr>
              <w:autoSpaceDE w:val="0"/>
              <w:autoSpaceDN w:val="0"/>
              <w:adjustRightInd w:val="0"/>
              <w:rPr>
                <w:rFonts w:ascii="Calibri" w:hAnsi="Calibri" w:cs="Calibri"/>
                <w:sz w:val="20"/>
                <w:szCs w:val="20"/>
              </w:rPr>
            </w:pPr>
            <w:r w:rsidRPr="006848EF">
              <w:rPr>
                <w:rFonts w:ascii="Calibri" w:hAnsi="Calibri" w:cs="Calibri"/>
                <w:sz w:val="20"/>
                <w:szCs w:val="20"/>
              </w:rPr>
              <w:t xml:space="preserve">- </w:t>
            </w:r>
            <w:r w:rsidRPr="006848EF">
              <w:rPr>
                <w:rFonts w:ascii="Calibri" w:hAnsi="Calibri" w:cs="Calibri"/>
                <w:b/>
                <w:bCs/>
                <w:sz w:val="20"/>
                <w:szCs w:val="20"/>
              </w:rPr>
              <w:t xml:space="preserve">16+ weeks: </w:t>
            </w:r>
            <w:r w:rsidRPr="006848EF">
              <w:rPr>
                <w:rFonts w:ascii="Calibri" w:hAnsi="Calibri" w:cs="Calibri"/>
                <w:sz w:val="20"/>
                <w:szCs w:val="20"/>
              </w:rPr>
              <w:t xml:space="preserve">Increase dynamic weight-bearing exercises (skipping, jogging &amp; weight training) if they can do 25 single-heel raises </w:t>
            </w:r>
          </w:p>
          <w:p w:rsidRPr="006848EF" w:rsidR="006848EF" w:rsidP="006848EF" w:rsidRDefault="006848EF" w14:paraId="6114705B" w14:textId="77777777">
            <w:pPr>
              <w:autoSpaceDE w:val="0"/>
              <w:autoSpaceDN w:val="0"/>
              <w:adjustRightInd w:val="0"/>
              <w:rPr>
                <w:rFonts w:ascii="Calibri" w:hAnsi="Calibri" w:cs="Calibri"/>
                <w:sz w:val="20"/>
                <w:szCs w:val="20"/>
              </w:rPr>
            </w:pPr>
            <w:r w:rsidRPr="006848EF">
              <w:rPr>
                <w:rFonts w:ascii="Calibri" w:hAnsi="Calibri" w:cs="Calibri"/>
                <w:sz w:val="20"/>
                <w:szCs w:val="20"/>
              </w:rPr>
              <w:t xml:space="preserve">- </w:t>
            </w:r>
            <w:r w:rsidRPr="006848EF">
              <w:rPr>
                <w:rFonts w:ascii="Calibri" w:hAnsi="Calibri" w:cs="Calibri"/>
                <w:b/>
                <w:bCs/>
                <w:sz w:val="20"/>
                <w:szCs w:val="20"/>
              </w:rPr>
              <w:t xml:space="preserve">6 – 9 months: </w:t>
            </w:r>
            <w:r w:rsidRPr="006848EF">
              <w:rPr>
                <w:rFonts w:ascii="Calibri" w:hAnsi="Calibri" w:cs="Calibri"/>
                <w:sz w:val="20"/>
                <w:szCs w:val="20"/>
              </w:rPr>
              <w:t xml:space="preserve">Return to normal sporting activities that do not involve contact or sprinting, cutting, jumping if patient has regained 80% strength </w:t>
            </w:r>
          </w:p>
          <w:p w:rsidRPr="006848EF" w:rsidR="006848EF" w:rsidP="006848EF" w:rsidRDefault="006848EF" w14:paraId="682733DD" w14:textId="719614C4">
            <w:pPr>
              <w:autoSpaceDE w:val="0"/>
              <w:autoSpaceDN w:val="0"/>
              <w:adjustRightInd w:val="0"/>
              <w:rPr>
                <w:rFonts w:ascii="Calibri" w:hAnsi="Calibri" w:cs="Calibri"/>
                <w:sz w:val="20"/>
                <w:szCs w:val="20"/>
              </w:rPr>
            </w:pPr>
            <w:r w:rsidRPr="006848EF">
              <w:rPr>
                <w:rFonts w:ascii="Calibri" w:hAnsi="Calibri" w:cs="Calibri"/>
                <w:sz w:val="20"/>
                <w:szCs w:val="20"/>
              </w:rPr>
              <w:t xml:space="preserve">- </w:t>
            </w:r>
            <w:r w:rsidRPr="006848EF">
              <w:rPr>
                <w:rFonts w:ascii="Calibri" w:hAnsi="Calibri" w:cs="Calibri"/>
                <w:b/>
                <w:bCs/>
                <w:sz w:val="20"/>
                <w:szCs w:val="20"/>
              </w:rPr>
              <w:t xml:space="preserve">12 months: </w:t>
            </w:r>
            <w:r w:rsidRPr="006848EF">
              <w:rPr>
                <w:rFonts w:ascii="Calibri" w:hAnsi="Calibri" w:cs="Calibri"/>
                <w:sz w:val="20"/>
                <w:szCs w:val="20"/>
              </w:rPr>
              <w:t xml:space="preserve">Return to sports that involved running/jumping as directed by medical team if the patient has regained </w:t>
            </w:r>
            <w:r w:rsidR="000E3576">
              <w:rPr>
                <w:rFonts w:ascii="Calibri" w:hAnsi="Calibri" w:cs="Calibri"/>
                <w:sz w:val="20"/>
                <w:szCs w:val="20"/>
              </w:rPr>
              <w:t>85-90</w:t>
            </w:r>
            <w:r w:rsidRPr="006848EF">
              <w:rPr>
                <w:rFonts w:ascii="Calibri" w:hAnsi="Calibri" w:cs="Calibri"/>
                <w:sz w:val="20"/>
                <w:szCs w:val="20"/>
              </w:rPr>
              <w:t xml:space="preserve">% strength. </w:t>
            </w:r>
          </w:p>
          <w:p w:rsidRPr="006848EF" w:rsidR="006848EF" w:rsidP="006848EF" w:rsidRDefault="006848EF" w14:paraId="42FD9933" w14:textId="77777777">
            <w:pPr>
              <w:autoSpaceDE w:val="0"/>
              <w:autoSpaceDN w:val="0"/>
              <w:adjustRightInd w:val="0"/>
              <w:rPr>
                <w:rFonts w:ascii="Calibri" w:hAnsi="Calibri" w:cs="Calibri"/>
                <w:sz w:val="20"/>
                <w:szCs w:val="20"/>
              </w:rPr>
            </w:pPr>
          </w:p>
          <w:p w:rsidRPr="006848EF" w:rsidR="006848EF" w:rsidP="006848EF" w:rsidRDefault="006848EF" w14:paraId="15EB134B" w14:textId="77777777">
            <w:pPr>
              <w:autoSpaceDE w:val="0"/>
              <w:autoSpaceDN w:val="0"/>
              <w:adjustRightInd w:val="0"/>
              <w:rPr>
                <w:rFonts w:ascii="Calibri" w:hAnsi="Calibri" w:cs="Calibri"/>
                <w:szCs w:val="22"/>
              </w:rPr>
            </w:pPr>
            <w:r w:rsidRPr="006848EF">
              <w:rPr>
                <w:rFonts w:ascii="Calibri" w:hAnsi="Calibri" w:cs="Calibri"/>
                <w:i/>
                <w:iCs/>
                <w:szCs w:val="22"/>
              </w:rPr>
              <w:t xml:space="preserve">Exercise Examples: </w:t>
            </w:r>
          </w:p>
          <w:p w:rsidRPr="006848EF" w:rsidR="006848EF" w:rsidP="006848EF" w:rsidRDefault="006848EF" w14:paraId="764FEEF2" w14:textId="77777777">
            <w:pPr>
              <w:autoSpaceDE w:val="0"/>
              <w:autoSpaceDN w:val="0"/>
              <w:adjustRightInd w:val="0"/>
              <w:rPr>
                <w:rFonts w:ascii="Calibri" w:hAnsi="Calibri" w:cs="Calibri"/>
                <w:sz w:val="20"/>
                <w:szCs w:val="20"/>
              </w:rPr>
            </w:pPr>
            <w:r w:rsidRPr="006848EF">
              <w:rPr>
                <w:rFonts w:ascii="Calibri" w:hAnsi="Calibri" w:cs="Calibri"/>
                <w:sz w:val="20"/>
                <w:szCs w:val="20"/>
              </w:rPr>
              <w:t xml:space="preserve">- Modified double-heel raises with non-affected leg behind the affected side to isolate calf raise on affected side </w:t>
            </w:r>
          </w:p>
          <w:p w:rsidRPr="006848EF" w:rsidR="006848EF" w:rsidP="006848EF" w:rsidRDefault="006848EF" w14:paraId="738EBDC9" w14:textId="77777777">
            <w:pPr>
              <w:autoSpaceDE w:val="0"/>
              <w:autoSpaceDN w:val="0"/>
              <w:adjustRightInd w:val="0"/>
              <w:rPr>
                <w:rFonts w:ascii="Calibri" w:hAnsi="Calibri" w:cs="Calibri"/>
                <w:sz w:val="20"/>
                <w:szCs w:val="20"/>
              </w:rPr>
            </w:pPr>
            <w:r w:rsidRPr="006848EF">
              <w:rPr>
                <w:rFonts w:ascii="Calibri" w:hAnsi="Calibri" w:cs="Calibri"/>
                <w:sz w:val="20"/>
                <w:szCs w:val="20"/>
              </w:rPr>
              <w:t xml:space="preserve">- Stationary bike &amp; Elliptical </w:t>
            </w:r>
          </w:p>
          <w:p w:rsidRPr="006848EF" w:rsidR="006848EF" w:rsidP="006848EF" w:rsidRDefault="006848EF" w14:paraId="4613BC3C" w14:textId="77777777">
            <w:pPr>
              <w:autoSpaceDE w:val="0"/>
              <w:autoSpaceDN w:val="0"/>
              <w:adjustRightInd w:val="0"/>
              <w:rPr>
                <w:rFonts w:ascii="Calibri" w:hAnsi="Calibri" w:cs="Calibri"/>
                <w:sz w:val="20"/>
                <w:szCs w:val="20"/>
              </w:rPr>
            </w:pPr>
            <w:r w:rsidRPr="006848EF">
              <w:rPr>
                <w:rFonts w:ascii="Calibri" w:hAnsi="Calibri" w:cs="Calibri"/>
                <w:sz w:val="20"/>
                <w:szCs w:val="20"/>
              </w:rPr>
              <w:t xml:space="preserve">- Seated &amp; standing calf raises with weights </w:t>
            </w:r>
          </w:p>
        </w:tc>
        <w:tc>
          <w:tcPr>
            <w:tcW w:w="3510" w:type="dxa"/>
            <w:tcBorders>
              <w:top w:val="none" w:color="auto" w:sz="6" w:space="0"/>
              <w:left w:val="none" w:color="auto" w:sz="6" w:space="0"/>
              <w:bottom w:val="none" w:color="auto" w:sz="6" w:space="0"/>
            </w:tcBorders>
          </w:tcPr>
          <w:p w:rsidRPr="006848EF" w:rsidR="006848EF" w:rsidP="006848EF" w:rsidRDefault="006848EF" w14:paraId="7E291924" w14:textId="77777777">
            <w:pPr>
              <w:autoSpaceDE w:val="0"/>
              <w:autoSpaceDN w:val="0"/>
              <w:adjustRightInd w:val="0"/>
              <w:rPr>
                <w:rFonts w:ascii="Calibri" w:hAnsi="Calibri" w:cs="Calibri"/>
                <w:sz w:val="20"/>
                <w:szCs w:val="20"/>
              </w:rPr>
            </w:pPr>
            <w:r w:rsidRPr="006848EF">
              <w:rPr>
                <w:rFonts w:ascii="Calibri" w:hAnsi="Calibri" w:cs="Calibri"/>
                <w:b/>
                <w:bCs/>
                <w:i/>
                <w:iCs/>
                <w:sz w:val="20"/>
                <w:szCs w:val="20"/>
              </w:rPr>
              <w:t xml:space="preserve">Suggested Criteria for Discharge: </w:t>
            </w:r>
          </w:p>
          <w:p w:rsidRPr="006848EF" w:rsidR="006848EF" w:rsidP="006848EF" w:rsidRDefault="006848EF" w14:paraId="09B687FF" w14:textId="77777777">
            <w:pPr>
              <w:autoSpaceDE w:val="0"/>
              <w:autoSpaceDN w:val="0"/>
              <w:adjustRightInd w:val="0"/>
              <w:rPr>
                <w:rFonts w:ascii="Calibri" w:hAnsi="Calibri" w:cs="Calibri"/>
                <w:szCs w:val="22"/>
              </w:rPr>
            </w:pPr>
            <w:r w:rsidRPr="006848EF">
              <w:rPr>
                <w:rFonts w:ascii="Calibri" w:hAnsi="Calibri" w:cs="Calibri"/>
                <w:szCs w:val="22"/>
              </w:rPr>
              <w:t xml:space="preserve">1. Patient has regained 80 – 100% strength </w:t>
            </w:r>
          </w:p>
          <w:p w:rsidRPr="006848EF" w:rsidR="006848EF" w:rsidP="006848EF" w:rsidRDefault="006848EF" w14:paraId="3A8BF650" w14:textId="77777777">
            <w:pPr>
              <w:autoSpaceDE w:val="0"/>
              <w:autoSpaceDN w:val="0"/>
              <w:adjustRightInd w:val="0"/>
              <w:rPr>
                <w:rFonts w:ascii="Calibri" w:hAnsi="Calibri" w:cs="Calibri"/>
                <w:szCs w:val="22"/>
              </w:rPr>
            </w:pPr>
            <w:r w:rsidRPr="006848EF">
              <w:rPr>
                <w:rFonts w:ascii="Calibri" w:hAnsi="Calibri" w:cs="Calibri"/>
                <w:szCs w:val="22"/>
              </w:rPr>
              <w:t xml:space="preserve">2. Able to complete single-leg heel raises </w:t>
            </w:r>
          </w:p>
          <w:p w:rsidRPr="006848EF" w:rsidR="006848EF" w:rsidP="006848EF" w:rsidRDefault="006848EF" w14:paraId="26752924" w14:textId="77777777">
            <w:pPr>
              <w:autoSpaceDE w:val="0"/>
              <w:autoSpaceDN w:val="0"/>
              <w:adjustRightInd w:val="0"/>
              <w:rPr>
                <w:rFonts w:ascii="Calibri" w:hAnsi="Calibri" w:cs="Calibri"/>
                <w:szCs w:val="22"/>
              </w:rPr>
            </w:pPr>
            <w:r w:rsidRPr="006848EF">
              <w:rPr>
                <w:rFonts w:ascii="Calibri" w:hAnsi="Calibri" w:cs="Calibri"/>
                <w:szCs w:val="22"/>
              </w:rPr>
              <w:t xml:space="preserve">3. Displays proper gait mechanics </w:t>
            </w:r>
          </w:p>
          <w:p w:rsidRPr="006848EF" w:rsidR="006848EF" w:rsidP="006848EF" w:rsidRDefault="006848EF" w14:paraId="77B807E4" w14:textId="77777777">
            <w:pPr>
              <w:autoSpaceDE w:val="0"/>
              <w:autoSpaceDN w:val="0"/>
              <w:adjustRightInd w:val="0"/>
              <w:rPr>
                <w:rFonts w:ascii="Calibri" w:hAnsi="Calibri" w:cs="Calibri"/>
                <w:szCs w:val="22"/>
              </w:rPr>
            </w:pPr>
            <w:r w:rsidRPr="006848EF">
              <w:rPr>
                <w:rFonts w:ascii="Calibri" w:hAnsi="Calibri" w:cs="Calibri"/>
                <w:szCs w:val="22"/>
              </w:rPr>
              <w:t xml:space="preserve">4. Good movement quality with jumping, hopping, jogging </w:t>
            </w:r>
          </w:p>
        </w:tc>
      </w:tr>
    </w:tbl>
    <w:p w:rsidR="000E3576" w:rsidP="000E3576" w:rsidRDefault="000E3576" w14:paraId="47CCFA32" w14:textId="77777777">
      <w:pPr>
        <w:autoSpaceDE w:val="0"/>
        <w:autoSpaceDN w:val="0"/>
        <w:adjustRightInd w:val="0"/>
        <w:rPr>
          <w:rFonts w:ascii="Times New Roman" w:hAnsi="Times New Roman" w:cs="Times New Roman"/>
          <w:sz w:val="20"/>
          <w:szCs w:val="20"/>
        </w:rPr>
      </w:pPr>
    </w:p>
    <w:p w:rsidR="000E3576" w:rsidP="000E3576" w:rsidRDefault="000E3576" w14:paraId="31EEEF6E" w14:textId="77777777">
      <w:pPr>
        <w:autoSpaceDE w:val="0"/>
        <w:autoSpaceDN w:val="0"/>
        <w:adjustRightInd w:val="0"/>
        <w:rPr>
          <w:rFonts w:ascii="Times New Roman" w:hAnsi="Times New Roman" w:cs="Times New Roman"/>
          <w:sz w:val="20"/>
          <w:szCs w:val="20"/>
        </w:rPr>
      </w:pPr>
    </w:p>
    <w:p w:rsidR="000E3576" w:rsidP="000E3576" w:rsidRDefault="000E3576" w14:paraId="3C86863F" w14:textId="77777777">
      <w:pPr>
        <w:autoSpaceDE w:val="0"/>
        <w:autoSpaceDN w:val="0"/>
        <w:adjustRightInd w:val="0"/>
        <w:rPr>
          <w:rFonts w:ascii="Times New Roman" w:hAnsi="Times New Roman" w:cs="Times New Roman"/>
          <w:sz w:val="20"/>
          <w:szCs w:val="20"/>
        </w:rPr>
      </w:pPr>
    </w:p>
    <w:p w:rsidR="000E3576" w:rsidP="000E3576" w:rsidRDefault="000E3576" w14:paraId="12660243" w14:textId="77777777">
      <w:pPr>
        <w:autoSpaceDE w:val="0"/>
        <w:autoSpaceDN w:val="0"/>
        <w:adjustRightInd w:val="0"/>
        <w:rPr>
          <w:rFonts w:ascii="Times New Roman" w:hAnsi="Times New Roman" w:cs="Times New Roman"/>
          <w:sz w:val="20"/>
          <w:szCs w:val="20"/>
        </w:rPr>
      </w:pPr>
    </w:p>
    <w:p w:rsidRPr="000E3576" w:rsidR="000E3576" w:rsidP="000E3576" w:rsidRDefault="000E3576" w14:paraId="6478371B" w14:textId="0FD8FCC6">
      <w:pPr>
        <w:autoSpaceDE w:val="0"/>
        <w:autoSpaceDN w:val="0"/>
        <w:adjustRightInd w:val="0"/>
        <w:rPr>
          <w:rFonts w:ascii="Times New Roman" w:hAnsi="Times New Roman" w:cs="Times New Roman"/>
          <w:sz w:val="20"/>
          <w:szCs w:val="20"/>
        </w:rPr>
      </w:pPr>
      <w:r w:rsidRPr="000E3576">
        <w:rPr>
          <w:rFonts w:ascii="Times New Roman" w:hAnsi="Times New Roman" w:cs="Times New Roman"/>
          <w:sz w:val="20"/>
          <w:szCs w:val="20"/>
        </w:rPr>
        <w:lastRenderedPageBreak/>
        <w:t xml:space="preserve">REFERENCES: </w:t>
      </w:r>
    </w:p>
    <w:p w:rsidRPr="000E3576" w:rsidR="000E3576" w:rsidP="000E3576" w:rsidRDefault="000E3576" w14:paraId="72E6FB8B" w14:textId="77777777">
      <w:pPr>
        <w:autoSpaceDE w:val="0"/>
        <w:autoSpaceDN w:val="0"/>
        <w:adjustRightInd w:val="0"/>
        <w:spacing w:after="60"/>
        <w:rPr>
          <w:rFonts w:ascii="Times New Roman" w:hAnsi="Times New Roman" w:cs="Times New Roman"/>
          <w:sz w:val="20"/>
          <w:szCs w:val="20"/>
        </w:rPr>
      </w:pPr>
      <w:r w:rsidRPr="000E3576">
        <w:rPr>
          <w:rFonts w:ascii="Times New Roman" w:hAnsi="Times New Roman" w:cs="Times New Roman"/>
          <w:sz w:val="20"/>
          <w:szCs w:val="20"/>
        </w:rPr>
        <w:t xml:space="preserve">1. </w:t>
      </w:r>
      <w:proofErr w:type="spellStart"/>
      <w:r w:rsidRPr="000E3576">
        <w:rPr>
          <w:rFonts w:ascii="Times New Roman" w:hAnsi="Times New Roman" w:cs="Times New Roman"/>
          <w:sz w:val="20"/>
          <w:szCs w:val="20"/>
        </w:rPr>
        <w:t>Glazebrook</w:t>
      </w:r>
      <w:proofErr w:type="spellEnd"/>
      <w:r w:rsidRPr="000E3576">
        <w:rPr>
          <w:rFonts w:ascii="Times New Roman" w:hAnsi="Times New Roman" w:cs="Times New Roman"/>
          <w:sz w:val="20"/>
          <w:szCs w:val="20"/>
        </w:rPr>
        <w:t xml:space="preserve">, M, </w:t>
      </w:r>
      <w:proofErr w:type="spellStart"/>
      <w:r w:rsidRPr="000E3576">
        <w:rPr>
          <w:rFonts w:ascii="Times New Roman" w:hAnsi="Times New Roman" w:cs="Times New Roman"/>
          <w:sz w:val="20"/>
          <w:szCs w:val="20"/>
        </w:rPr>
        <w:t>Rubinger</w:t>
      </w:r>
      <w:proofErr w:type="spellEnd"/>
      <w:r w:rsidRPr="000E3576">
        <w:rPr>
          <w:rFonts w:ascii="Times New Roman" w:hAnsi="Times New Roman" w:cs="Times New Roman"/>
          <w:sz w:val="20"/>
          <w:szCs w:val="20"/>
        </w:rPr>
        <w:t xml:space="preserve"> D. Functional rehabilitation for nonsurgical treatment of acute Achilles tendon rupture. Foot Ankle Clin N Am; 2019: 24: 387 – 398. </w:t>
      </w:r>
    </w:p>
    <w:p w:rsidRPr="000E3576" w:rsidR="000E3576" w:rsidP="000E3576" w:rsidRDefault="000E3576" w14:paraId="224D038D" w14:textId="77777777">
      <w:pPr>
        <w:autoSpaceDE w:val="0"/>
        <w:autoSpaceDN w:val="0"/>
        <w:adjustRightInd w:val="0"/>
        <w:spacing w:after="60"/>
        <w:rPr>
          <w:rFonts w:ascii="Times New Roman" w:hAnsi="Times New Roman" w:cs="Times New Roman"/>
          <w:sz w:val="20"/>
          <w:szCs w:val="20"/>
        </w:rPr>
      </w:pPr>
      <w:r w:rsidRPr="000E3576">
        <w:rPr>
          <w:rFonts w:ascii="Times New Roman" w:hAnsi="Times New Roman" w:cs="Times New Roman"/>
          <w:sz w:val="20"/>
          <w:szCs w:val="20"/>
        </w:rPr>
        <w:t xml:space="preserve">2. </w:t>
      </w:r>
      <w:proofErr w:type="spellStart"/>
      <w:r w:rsidRPr="000E3576">
        <w:rPr>
          <w:rFonts w:ascii="Times New Roman" w:hAnsi="Times New Roman" w:cs="Times New Roman"/>
          <w:sz w:val="20"/>
          <w:szCs w:val="20"/>
        </w:rPr>
        <w:t>Willitis</w:t>
      </w:r>
      <w:proofErr w:type="spellEnd"/>
      <w:r w:rsidRPr="000E3576">
        <w:rPr>
          <w:rFonts w:ascii="Times New Roman" w:hAnsi="Times New Roman" w:cs="Times New Roman"/>
          <w:sz w:val="20"/>
          <w:szCs w:val="20"/>
        </w:rPr>
        <w:t xml:space="preserve"> K, Amendola A, Bryant D, et al. Operative versus nonoperative treatment of acute Achilles tendon ruptures: a multicenter randomized trial using accelerated functional rehabilitation. J Bone Joint Surg Am 2010; 92: 2767 – 75. </w:t>
      </w:r>
    </w:p>
    <w:p w:rsidRPr="000E3576" w:rsidR="000E3576" w:rsidP="000E3576" w:rsidRDefault="000E3576" w14:paraId="7F8DFC07" w14:textId="77777777">
      <w:pPr>
        <w:autoSpaceDE w:val="0"/>
        <w:autoSpaceDN w:val="0"/>
        <w:adjustRightInd w:val="0"/>
        <w:spacing w:after="60"/>
        <w:rPr>
          <w:rFonts w:ascii="Times New Roman" w:hAnsi="Times New Roman" w:cs="Times New Roman"/>
          <w:sz w:val="20"/>
          <w:szCs w:val="20"/>
        </w:rPr>
      </w:pPr>
      <w:r w:rsidRPr="000E3576">
        <w:rPr>
          <w:rFonts w:ascii="Times New Roman" w:hAnsi="Times New Roman" w:cs="Times New Roman"/>
          <w:sz w:val="20"/>
          <w:szCs w:val="20"/>
        </w:rPr>
        <w:t xml:space="preserve">3. Wilkins R, Bisson </w:t>
      </w:r>
      <w:proofErr w:type="spellStart"/>
      <w:r w:rsidRPr="000E3576">
        <w:rPr>
          <w:rFonts w:ascii="Times New Roman" w:hAnsi="Times New Roman" w:cs="Times New Roman"/>
          <w:sz w:val="20"/>
          <w:szCs w:val="20"/>
        </w:rPr>
        <w:t>Lj</w:t>
      </w:r>
      <w:proofErr w:type="spellEnd"/>
      <w:r w:rsidRPr="000E3576">
        <w:rPr>
          <w:rFonts w:ascii="Times New Roman" w:hAnsi="Times New Roman" w:cs="Times New Roman"/>
          <w:sz w:val="20"/>
          <w:szCs w:val="20"/>
        </w:rPr>
        <w:t xml:space="preserve">. Operative versus nonoperative management of acute Achilles tendon ruptures: a quantitative systematic review of randomized controlled trials. Am J Sports Med; 2012:40:2154-60. </w:t>
      </w:r>
    </w:p>
    <w:p w:rsidRPr="000E3576" w:rsidR="006848EF" w:rsidP="000E3576" w:rsidRDefault="000E3576" w14:paraId="5F0914E2" w14:textId="670BA33A">
      <w:pPr>
        <w:autoSpaceDE w:val="0"/>
        <w:autoSpaceDN w:val="0"/>
        <w:adjustRightInd w:val="0"/>
        <w:rPr>
          <w:rFonts w:ascii="Times New Roman" w:hAnsi="Times New Roman" w:cs="Times New Roman"/>
          <w:sz w:val="20"/>
          <w:szCs w:val="20"/>
        </w:rPr>
      </w:pPr>
      <w:r w:rsidRPr="000E3576">
        <w:rPr>
          <w:rFonts w:ascii="Times New Roman" w:hAnsi="Times New Roman" w:cs="Times New Roman"/>
          <w:sz w:val="20"/>
          <w:szCs w:val="20"/>
        </w:rPr>
        <w:t xml:space="preserve">4. Yang X, Meng H, Quad Q, et al. Management of acute Achilles tendon ruptures. Bone Joint Res; 2018:7: 561 – 569. </w:t>
      </w:r>
    </w:p>
    <w:sectPr w:rsidRPr="000E3576" w:rsidR="006848EF" w:rsidSect="00934125">
      <w:footerReference w:type="default" r:id="rId11"/>
      <w:pgSz w:w="12240" w:h="15840" w:orient="portrait" w:code="1"/>
      <w:pgMar w:top="720" w:right="720" w:bottom="720" w:left="720" w:header="720" w:footer="720" w:gutter="0"/>
      <w:cols w:space="720"/>
      <w:docGrid w:linePitch="299"/>
      <w:headerReference w:type="default" r:id="R31342b91b36a4e8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8B3" w:rsidRDefault="00733C60" w14:paraId="110FFD37" w14:textId="77777777">
      <w:r>
        <w:separator/>
      </w:r>
    </w:p>
  </w:endnote>
  <w:endnote w:type="continuationSeparator" w:id="0">
    <w:p w:rsidR="004708B3" w:rsidRDefault="00733C60" w14:paraId="6B6993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8457D" w:rsidRDefault="000E3576" w14:paraId="08CE6F91" w14:textId="35C3506C">
    <w:pPr>
      <w:pStyle w:val="Footer"/>
    </w:pPr>
  </w:p>
  <w:p w:rsidR="0078457D" w:rsidRDefault="000E3576" w14:paraId="61CDCEAD" w14:textId="7DE98A11">
    <w:pPr>
      <w:pStyle w:val="Footer"/>
    </w:pPr>
    <w:r>
      <w:rPr>
        <w:noProof/>
      </w:rPr>
      <w:drawing>
        <wp:inline distT="0" distB="0" distL="0" distR="0" wp14:anchorId="7AFB2FA8" wp14:editId="27763C06">
          <wp:extent cx="7444105" cy="10242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4105" cy="10242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8B3" w:rsidRDefault="00733C60" w14:paraId="3FE9F23F" w14:textId="77777777">
      <w:r>
        <w:separator/>
      </w:r>
    </w:p>
  </w:footnote>
  <w:footnote w:type="continuationSeparator" w:id="0">
    <w:p w:rsidR="004708B3" w:rsidRDefault="00733C60" w14:paraId="1F72F646"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A7E9FFA" w:rsidTr="2A7E9FFA" w14:paraId="0DC10EC7">
      <w:trPr>
        <w:trHeight w:val="300"/>
      </w:trPr>
      <w:tc>
        <w:tcPr>
          <w:tcW w:w="3600" w:type="dxa"/>
          <w:tcMar/>
        </w:tcPr>
        <w:p w:rsidR="2A7E9FFA" w:rsidP="2A7E9FFA" w:rsidRDefault="2A7E9FFA" w14:paraId="50BBA0FB" w14:textId="2C36AAE3">
          <w:pPr>
            <w:pStyle w:val="Header"/>
            <w:bidi w:val="0"/>
            <w:ind w:left="-115"/>
            <w:jc w:val="left"/>
          </w:pPr>
        </w:p>
      </w:tc>
      <w:tc>
        <w:tcPr>
          <w:tcW w:w="3600" w:type="dxa"/>
          <w:tcMar/>
        </w:tcPr>
        <w:p w:rsidR="2A7E9FFA" w:rsidP="2A7E9FFA" w:rsidRDefault="2A7E9FFA" w14:paraId="01B540A2" w14:textId="581C5249">
          <w:pPr>
            <w:pStyle w:val="Header"/>
            <w:bidi w:val="0"/>
            <w:jc w:val="center"/>
          </w:pPr>
        </w:p>
      </w:tc>
      <w:tc>
        <w:tcPr>
          <w:tcW w:w="3600" w:type="dxa"/>
          <w:tcMar/>
        </w:tcPr>
        <w:p w:rsidR="2A7E9FFA" w:rsidP="2A7E9FFA" w:rsidRDefault="2A7E9FFA" w14:paraId="35850ECE" w14:textId="7E916F80">
          <w:pPr>
            <w:pStyle w:val="Header"/>
            <w:bidi w:val="0"/>
            <w:ind w:right="-115"/>
            <w:jc w:val="right"/>
          </w:pPr>
        </w:p>
      </w:tc>
    </w:tr>
  </w:tbl>
  <w:p w:rsidR="2A7E9FFA" w:rsidP="2A7E9FFA" w:rsidRDefault="2A7E9FFA" w14:paraId="5B9FF3D9" w14:textId="006E822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950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90495"/>
    <w:multiLevelType w:val="hybridMultilevel"/>
    <w:tmpl w:val="7B42023A"/>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EE37AF"/>
    <w:multiLevelType w:val="hybridMultilevel"/>
    <w:tmpl w:val="FA68147E"/>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EEF2ACE"/>
    <w:multiLevelType w:val="hybridMultilevel"/>
    <w:tmpl w:val="C3843532"/>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 w15:restartNumberingAfterBreak="0">
    <w:nsid w:val="40E9672E"/>
    <w:multiLevelType w:val="hybridMultilevel"/>
    <w:tmpl w:val="69F083A8"/>
    <w:lvl w:ilvl="0" w:tplc="04090003">
      <w:start w:val="1"/>
      <w:numFmt w:val="bullet"/>
      <w:lvlText w:val="o"/>
      <w:lvlJc w:val="left"/>
      <w:pPr>
        <w:ind w:left="1440" w:hanging="360"/>
      </w:pPr>
      <w:rPr>
        <w:rFonts w:hint="default" w:ascii="Courier New" w:hAnsi="Courier New" w:cs="Courier New"/>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10D508F"/>
    <w:multiLevelType w:val="hybridMultilevel"/>
    <w:tmpl w:val="73F27D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C00CC9"/>
    <w:multiLevelType w:val="hybridMultilevel"/>
    <w:tmpl w:val="3876819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53965BAB"/>
    <w:multiLevelType w:val="hybridMultilevel"/>
    <w:tmpl w:val="09184DC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66B33A4F"/>
    <w:multiLevelType w:val="hybridMultilevel"/>
    <w:tmpl w:val="6F88308C"/>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71B876A4"/>
    <w:multiLevelType w:val="hybridMultilevel"/>
    <w:tmpl w:val="22F4768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E472D8C"/>
    <w:multiLevelType w:val="hybridMultilevel"/>
    <w:tmpl w:val="2D069896"/>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445201103">
    <w:abstractNumId w:val="5"/>
  </w:num>
  <w:num w:numId="2" w16cid:durableId="1778018355">
    <w:abstractNumId w:val="9"/>
  </w:num>
  <w:num w:numId="3" w16cid:durableId="1629776848">
    <w:abstractNumId w:val="8"/>
  </w:num>
  <w:num w:numId="4" w16cid:durableId="650869532">
    <w:abstractNumId w:val="6"/>
  </w:num>
  <w:num w:numId="5" w16cid:durableId="1382752330">
    <w:abstractNumId w:val="1"/>
  </w:num>
  <w:num w:numId="6" w16cid:durableId="1969241804">
    <w:abstractNumId w:val="10"/>
  </w:num>
  <w:num w:numId="7" w16cid:durableId="779223752">
    <w:abstractNumId w:val="7"/>
  </w:num>
  <w:num w:numId="8" w16cid:durableId="1281688492">
    <w:abstractNumId w:val="3"/>
  </w:num>
  <w:num w:numId="9" w16cid:durableId="1742214698">
    <w:abstractNumId w:val="4"/>
  </w:num>
  <w:num w:numId="10" w16cid:durableId="1110470847">
    <w:abstractNumId w:val="2"/>
  </w:num>
  <w:num w:numId="11" w16cid:durableId="9556468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33"/>
    <w:rsid w:val="000E3576"/>
    <w:rsid w:val="0014261B"/>
    <w:rsid w:val="00166D82"/>
    <w:rsid w:val="001A77B9"/>
    <w:rsid w:val="001B3DC2"/>
    <w:rsid w:val="001F2A12"/>
    <w:rsid w:val="001F3CEB"/>
    <w:rsid w:val="00206623"/>
    <w:rsid w:val="00234401"/>
    <w:rsid w:val="00250CF2"/>
    <w:rsid w:val="00314BAA"/>
    <w:rsid w:val="00366B90"/>
    <w:rsid w:val="00406233"/>
    <w:rsid w:val="004468CE"/>
    <w:rsid w:val="004708B3"/>
    <w:rsid w:val="004C59DC"/>
    <w:rsid w:val="004E399B"/>
    <w:rsid w:val="00517EA5"/>
    <w:rsid w:val="00636606"/>
    <w:rsid w:val="006848EF"/>
    <w:rsid w:val="006F5259"/>
    <w:rsid w:val="00733C60"/>
    <w:rsid w:val="0077427C"/>
    <w:rsid w:val="00807132"/>
    <w:rsid w:val="00816A01"/>
    <w:rsid w:val="0089539E"/>
    <w:rsid w:val="008A62D3"/>
    <w:rsid w:val="008D7218"/>
    <w:rsid w:val="00923480"/>
    <w:rsid w:val="00934125"/>
    <w:rsid w:val="009A33F1"/>
    <w:rsid w:val="009F13C0"/>
    <w:rsid w:val="00A35049"/>
    <w:rsid w:val="00A54500"/>
    <w:rsid w:val="00B25914"/>
    <w:rsid w:val="00BB0403"/>
    <w:rsid w:val="00CF02BD"/>
    <w:rsid w:val="00D93C26"/>
    <w:rsid w:val="00E250AF"/>
    <w:rsid w:val="00E72F27"/>
    <w:rsid w:val="00EE16DD"/>
    <w:rsid w:val="00F4067B"/>
    <w:rsid w:val="00F40A69"/>
    <w:rsid w:val="00F842FE"/>
    <w:rsid w:val="00F91B4D"/>
    <w:rsid w:val="00FB41D7"/>
    <w:rsid w:val="2A7E9F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62DF54"/>
  <w15:docId w15:val="{544A7C2D-CE3D-4DDC-BA41-C855BDDE26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6233"/>
    <w:pPr>
      <w:spacing w:after="0" w:line="240" w:lineRule="auto"/>
    </w:pPr>
    <w:rPr>
      <w:rFonts w:ascii="Arial" w:hAnsi="Arial"/>
      <w:color w:val="000000"/>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406233"/>
    <w:pPr>
      <w:tabs>
        <w:tab w:val="center" w:pos="4680"/>
        <w:tab w:val="right" w:pos="9360"/>
      </w:tabs>
    </w:pPr>
  </w:style>
  <w:style w:type="character" w:styleId="FooterChar" w:customStyle="1">
    <w:name w:val="Footer Char"/>
    <w:basedOn w:val="DefaultParagraphFont"/>
    <w:link w:val="Footer"/>
    <w:uiPriority w:val="99"/>
    <w:rsid w:val="00406233"/>
    <w:rPr>
      <w:rFonts w:ascii="Arial" w:hAnsi="Arial"/>
      <w:color w:val="000000"/>
      <w:szCs w:val="24"/>
    </w:rPr>
  </w:style>
  <w:style w:type="character" w:styleId="Hyperlink">
    <w:name w:val="Hyperlink"/>
    <w:basedOn w:val="DefaultParagraphFont"/>
    <w:rsid w:val="00406233"/>
    <w:rPr>
      <w:color w:val="0000FF" w:themeColor="hyperlink"/>
      <w:u w:val="single"/>
    </w:rPr>
  </w:style>
  <w:style w:type="paragraph" w:styleId="ListParagraph">
    <w:name w:val="List Paragraph"/>
    <w:basedOn w:val="Normal"/>
    <w:uiPriority w:val="34"/>
    <w:qFormat/>
    <w:rsid w:val="00F4067B"/>
    <w:pPr>
      <w:ind w:left="720"/>
      <w:contextualSpacing/>
    </w:pPr>
  </w:style>
  <w:style w:type="paragraph" w:styleId="Header">
    <w:name w:val="header"/>
    <w:basedOn w:val="Normal"/>
    <w:link w:val="HeaderChar"/>
    <w:uiPriority w:val="99"/>
    <w:unhideWhenUsed/>
    <w:rsid w:val="00733C60"/>
    <w:pPr>
      <w:tabs>
        <w:tab w:val="center" w:pos="4680"/>
        <w:tab w:val="right" w:pos="9360"/>
      </w:tabs>
    </w:pPr>
  </w:style>
  <w:style w:type="character" w:styleId="HeaderChar" w:customStyle="1">
    <w:name w:val="Header Char"/>
    <w:basedOn w:val="DefaultParagraphFont"/>
    <w:link w:val="Header"/>
    <w:uiPriority w:val="99"/>
    <w:rsid w:val="00733C60"/>
    <w:rPr>
      <w:rFonts w:ascii="Arial" w:hAnsi="Arial"/>
      <w:color w:val="000000"/>
      <w:szCs w:val="24"/>
    </w:rPr>
  </w:style>
  <w:style w:type="paragraph" w:styleId="BalloonText">
    <w:name w:val="Balloon Text"/>
    <w:basedOn w:val="Normal"/>
    <w:link w:val="BalloonTextChar"/>
    <w:uiPriority w:val="99"/>
    <w:semiHidden/>
    <w:unhideWhenUsed/>
    <w:rsid w:val="008D7218"/>
    <w:rPr>
      <w:rFonts w:ascii="Tahoma" w:hAnsi="Tahoma" w:cs="Tahoma"/>
      <w:sz w:val="16"/>
      <w:szCs w:val="16"/>
    </w:rPr>
  </w:style>
  <w:style w:type="character" w:styleId="BalloonTextChar" w:customStyle="1">
    <w:name w:val="Balloon Text Char"/>
    <w:basedOn w:val="DefaultParagraphFont"/>
    <w:link w:val="BalloonText"/>
    <w:uiPriority w:val="99"/>
    <w:semiHidden/>
    <w:rsid w:val="008D7218"/>
    <w:rPr>
      <w:rFonts w:ascii="Tahoma" w:hAnsi="Tahoma" w:cs="Tahoma"/>
      <w:color w:val="000000"/>
      <w:sz w:val="16"/>
      <w:szCs w:val="16"/>
    </w:rPr>
  </w:style>
  <w:style w:type="paragraph" w:styleId="Default" w:customStyle="1">
    <w:name w:val="Default"/>
    <w:rsid w:val="006848EF"/>
    <w:pPr>
      <w:autoSpaceDE w:val="0"/>
      <w:autoSpaceDN w:val="0"/>
      <w:adjustRightInd w:val="0"/>
      <w:spacing w:after="0" w:line="240" w:lineRule="auto"/>
    </w:pPr>
    <w:rPr>
      <w:rFonts w:ascii="Calibri" w:hAnsi="Calibri" w:cs="Calibri"/>
      <w:color w:val="000000"/>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31342b91b36a4e8e"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6c6211-e2e6-498b-9ed6-6961fa69ac30" xsi:nil="true"/>
    <lcf76f155ced4ddcb4097134ff3c332f xmlns="63ccb9a6-5f30-4141-aef8-1903a85f9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1BEA1BB28E0040812B5A0FA756C28B" ma:contentTypeVersion="15" ma:contentTypeDescription="Create a new document." ma:contentTypeScope="" ma:versionID="667ee6383aef7c01e7eb837ac914cb70">
  <xsd:schema xmlns:xsd="http://www.w3.org/2001/XMLSchema" xmlns:xs="http://www.w3.org/2001/XMLSchema" xmlns:p="http://schemas.microsoft.com/office/2006/metadata/properties" xmlns:ns2="63ccb9a6-5f30-4141-aef8-1903a85f9ba3" xmlns:ns3="e36c6211-e2e6-498b-9ed6-6961fa69ac30" targetNamespace="http://schemas.microsoft.com/office/2006/metadata/properties" ma:root="true" ma:fieldsID="3a3334a1265a823d088dd40cb81b815d" ns2:_="" ns3:_="">
    <xsd:import namespace="63ccb9a6-5f30-4141-aef8-1903a85f9ba3"/>
    <xsd:import namespace="e36c6211-e2e6-498b-9ed6-6961fa69a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9a6-5f30-4141-aef8-1903a85f9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f85f3-7673-49d8-b450-83a169c6e03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c6211-e2e6-498b-9ed6-6961fa69ac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9b78ac-962a-4309-b6f4-bcf4decd5413}" ma:internalName="TaxCatchAll" ma:showField="CatchAllData" ma:web="e36c6211-e2e6-498b-9ed6-6961fa69ac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767AD-A4E5-4582-B9B9-88E0788C17A4}">
  <ds:schemaRefs>
    <ds:schemaRef ds:uri="http://schemas.microsoft.com/office/2006/metadata/properties"/>
    <ds:schemaRef ds:uri="http://schemas.microsoft.com/office/infopath/2007/PartnerControls"/>
    <ds:schemaRef ds:uri="e36c6211-e2e6-498b-9ed6-6961fa69ac30"/>
    <ds:schemaRef ds:uri="63ccb9a6-5f30-4141-aef8-1903a85f9ba3"/>
  </ds:schemaRefs>
</ds:datastoreItem>
</file>

<file path=customXml/itemProps2.xml><?xml version="1.0" encoding="utf-8"?>
<ds:datastoreItem xmlns:ds="http://schemas.openxmlformats.org/officeDocument/2006/customXml" ds:itemID="{3A59518C-A127-4FDA-B974-0AF2F9659448}">
  <ds:schemaRefs>
    <ds:schemaRef ds:uri="http://schemas.openxmlformats.org/officeDocument/2006/bibliography"/>
  </ds:schemaRefs>
</ds:datastoreItem>
</file>

<file path=customXml/itemProps3.xml><?xml version="1.0" encoding="utf-8"?>
<ds:datastoreItem xmlns:ds="http://schemas.openxmlformats.org/officeDocument/2006/customXml" ds:itemID="{89C09BB5-7407-4A52-834E-59D275983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9a6-5f30-4141-aef8-1903a85f9ba3"/>
    <ds:schemaRef ds:uri="e36c6211-e2e6-498b-9ed6-6961fa69a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406A0-94A6-4516-8878-BA2A54EF37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Gundersen Lutheran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Pahl, Marion A</dc:creator>
  <lastModifiedBy>Pagel, Brehn N</lastModifiedBy>
  <revision>3</revision>
  <lastPrinted>2017-01-26T18:57:00.0000000Z</lastPrinted>
  <dcterms:created xsi:type="dcterms:W3CDTF">2023-04-13T17:55:00.0000000Z</dcterms:created>
  <dcterms:modified xsi:type="dcterms:W3CDTF">2023-05-04T15:51:14.1328822Z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0x010100FD1BEA1BB28E0040812B5A0FA756C28B</vt:lpwstr>
  </property>
  <property fmtid="{D5CDD505-2E9C-101B-9397-08002B2CF9AE}" pid="3" name="MSIP_Label_51c4f4a0-0758-4978-9db2-14b419affcd6_Enabled">
    <vt:lpwstr>true</vt:lpwstr>
  </property>
  <property fmtid="{D5CDD505-2E9C-101B-9397-08002B2CF9AE}" pid="4" name="MSIP_Label_51c4f4a0-0758-4978-9db2-14b419affcd6_SetDate">
    <vt:lpwstr>2023-03-06T19:17:39Z</vt:lpwstr>
  </property>
  <property fmtid="{D5CDD505-2E9C-101B-9397-08002B2CF9AE}" pid="5" name="MSIP_Label_51c4f4a0-0758-4978-9db2-14b419affcd6_Method">
    <vt:lpwstr>Standard</vt:lpwstr>
  </property>
  <property fmtid="{D5CDD505-2E9C-101B-9397-08002B2CF9AE}" pid="6" name="MSIP_Label_51c4f4a0-0758-4978-9db2-14b419affcd6_Name">
    <vt:lpwstr>Internal</vt:lpwstr>
  </property>
  <property fmtid="{D5CDD505-2E9C-101B-9397-08002B2CF9AE}" pid="7" name="MSIP_Label_51c4f4a0-0758-4978-9db2-14b419affcd6_SiteId">
    <vt:lpwstr>82d27775-0a13-4a21-bc03-349a3f9350a8</vt:lpwstr>
  </property>
  <property fmtid="{D5CDD505-2E9C-101B-9397-08002B2CF9AE}" pid="8" name="MSIP_Label_51c4f4a0-0758-4978-9db2-14b419affcd6_ActionId">
    <vt:lpwstr>ac34b546-bfa2-4848-8488-eb6fc2bfb24b</vt:lpwstr>
  </property>
  <property fmtid="{D5CDD505-2E9C-101B-9397-08002B2CF9AE}" pid="9" name="MSIP_Label_51c4f4a0-0758-4978-9db2-14b419affcd6_ContentBits">
    <vt:lpwstr>0</vt:lpwstr>
  </property>
  <property fmtid="{D5CDD505-2E9C-101B-9397-08002B2CF9AE}" pid="10" name="MediaServiceImageTags">
    <vt:lpwstr/>
  </property>
</Properties>
</file>